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9D" w:rsidRDefault="00C74B3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Департамент образования Вологодской области</w:t>
      </w:r>
    </w:p>
    <w:p w:rsidR="00DA139D" w:rsidRDefault="00C74B3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</w:t>
      </w:r>
    </w:p>
    <w:p w:rsidR="00DA139D" w:rsidRDefault="00C74B3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DA139D" w:rsidRDefault="00C74B3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«Тотемский политехнический колледж»</w:t>
      </w:r>
    </w:p>
    <w:p w:rsidR="00DA139D" w:rsidRDefault="00DA139D">
      <w:pPr>
        <w:pStyle w:val="Standard"/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A139D" w:rsidRDefault="00DA139D">
      <w:pPr>
        <w:pStyle w:val="Standard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39D" w:rsidRDefault="00DA139D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139D" w:rsidRDefault="00C74B3B">
      <w:pPr>
        <w:pStyle w:val="Standard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19.02.10 </w:t>
      </w:r>
      <w:r>
        <w:rPr>
          <w:rFonts w:ascii="Times New Roman" w:eastAsia="Calibri" w:hAnsi="Times New Roman" w:cs="Times New Roman"/>
          <w:sz w:val="28"/>
          <w:szCs w:val="28"/>
        </w:rPr>
        <w:t>Технология продукции общественного питания</w:t>
      </w:r>
    </w:p>
    <w:p w:rsidR="00DA139D" w:rsidRDefault="00DA139D">
      <w:pPr>
        <w:pStyle w:val="Standard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A139D" w:rsidRDefault="00DA139D">
      <w:pPr>
        <w:pStyle w:val="Standard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A139D" w:rsidRDefault="00C74B3B">
      <w:pPr>
        <w:pStyle w:val="a8"/>
        <w:spacing w:before="28" w:after="2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ВЛИЯНИЕ КУРЕНИЯ, УПОТРЕБЛЕНИЕ АЛКОГОЛЯ И НАРКОТИКОВ  РОДИТЕЛЯМИ НА ЭМБРИОНАЛЬНОЕ РАЗВИТИЕ РЕБЕНКА</w:t>
      </w:r>
    </w:p>
    <w:p w:rsidR="00DA139D" w:rsidRDefault="00DA139D">
      <w:pPr>
        <w:pStyle w:val="Standard"/>
        <w:spacing w:before="240" w:after="6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A139D" w:rsidRDefault="00C74B3B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</w:p>
    <w:p w:rsidR="00DA139D" w:rsidRDefault="00DA139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A139D" w:rsidRDefault="00DA139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A139D" w:rsidRDefault="00C74B3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студентка ТП210 группы              ___________        /Ю.В.Дьякова /</w:t>
      </w:r>
    </w:p>
    <w:p w:rsidR="00DA139D" w:rsidRDefault="00C74B3B">
      <w:pPr>
        <w:pStyle w:val="Standard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(подпись)</w:t>
      </w:r>
    </w:p>
    <w:p w:rsidR="00DA139D" w:rsidRDefault="00C74B3B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1" w:name="_Toc440379572"/>
      <w:r>
        <w:rPr>
          <w:rFonts w:ascii="Times New Roman" w:hAnsi="Times New Roman" w:cs="Times New Roman"/>
          <w:sz w:val="28"/>
          <w:szCs w:val="28"/>
        </w:rPr>
        <w:t>Научный руководитель                                   ____________  /Л.Н.Харабардина /</w:t>
      </w:r>
      <w:bookmarkEnd w:id="1"/>
    </w:p>
    <w:p w:rsidR="00DA139D" w:rsidRDefault="00DA139D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DA139D" w:rsidRDefault="00C74B3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 к защите.</w:t>
      </w:r>
    </w:p>
    <w:p w:rsidR="00DA139D" w:rsidRDefault="00C74B3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</w:t>
      </w:r>
      <w:r>
        <w:rPr>
          <w:rFonts w:ascii="Times New Roman" w:hAnsi="Times New Roman" w:cs="Times New Roman"/>
          <w:sz w:val="28"/>
          <w:szCs w:val="28"/>
        </w:rPr>
        <w:t>иректора по</w:t>
      </w:r>
    </w:p>
    <w:p w:rsidR="00DA139D" w:rsidRDefault="00C74B3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подготовке и</w:t>
      </w:r>
    </w:p>
    <w:p w:rsidR="00DA139D" w:rsidRDefault="00C74B3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производственной деятельности</w:t>
      </w:r>
    </w:p>
    <w:p w:rsidR="00DA139D" w:rsidRDefault="00C74B3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_________/О.Г. Белозерова/</w:t>
      </w:r>
    </w:p>
    <w:p w:rsidR="00DA139D" w:rsidRDefault="00C74B3B">
      <w:pPr>
        <w:pStyle w:val="Standard"/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(ФИО)</w:t>
      </w:r>
    </w:p>
    <w:p w:rsidR="00DA139D" w:rsidRDefault="00C74B3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____» _____________ 2017 г.</w:t>
      </w:r>
    </w:p>
    <w:p w:rsidR="00DA139D" w:rsidRDefault="00DA139D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DA139D" w:rsidRDefault="00DA139D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DA139D" w:rsidRDefault="00C74B3B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Тотьма</w:t>
      </w:r>
    </w:p>
    <w:p w:rsidR="00DA139D" w:rsidRDefault="00C74B3B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tbl>
      <w:tblPr>
        <w:tblW w:w="93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8"/>
        <w:gridCol w:w="388"/>
        <w:gridCol w:w="387"/>
        <w:gridCol w:w="4131"/>
      </w:tblGrid>
      <w:tr w:rsidR="00DA139D">
        <w:tblPrEx>
          <w:tblCellMar>
            <w:top w:w="0" w:type="dxa"/>
            <w:bottom w:w="0" w:type="dxa"/>
          </w:tblCellMar>
        </w:tblPrEx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DA139D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DA139D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DA139D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39D" w:rsidRDefault="00C74B3B">
      <w:pPr>
        <w:pStyle w:val="Standard"/>
        <w:tabs>
          <w:tab w:val="left" w:pos="380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Содержание</w:t>
      </w:r>
    </w:p>
    <w:p w:rsidR="00DA139D" w:rsidRDefault="00C74B3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Обоснование и актуализация проекта...................................................................................................................4</w:t>
      </w:r>
    </w:p>
    <w:p w:rsidR="00DA139D" w:rsidRDefault="00C74B3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Понятие об эмбриональном развитии............................................................ 5</w:t>
      </w:r>
    </w:p>
    <w:p w:rsidR="00DA139D" w:rsidRDefault="00C74B3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Факторы, влияющие на эмбриональное развитие ребенка...........................6</w:t>
      </w:r>
    </w:p>
    <w:p w:rsidR="00DA139D" w:rsidRDefault="00C74B3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Влияние алкоголя..………………………………………………………….6-8</w:t>
      </w:r>
    </w:p>
    <w:p w:rsidR="00DA139D" w:rsidRDefault="00C74B3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Влияние наркотических веществ…………………………………………..8-9 </w:t>
      </w:r>
    </w:p>
    <w:p w:rsidR="00DA139D" w:rsidRDefault="00C74B3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3.3Влияние никотиновой зависимости  …………………………………….9-10</w:t>
      </w:r>
    </w:p>
    <w:p w:rsidR="00DA139D" w:rsidRDefault="00C74B3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часть………………………………………………………….. 10</w:t>
      </w:r>
    </w:p>
    <w:p w:rsidR="00DA139D" w:rsidRDefault="00C74B3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DA139D" w:rsidRDefault="00C74B3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И  ИНТЕРНЕТ-ИСТОЧНИКИ</w:t>
      </w:r>
    </w:p>
    <w:p w:rsidR="00DA139D" w:rsidRDefault="00C74B3B">
      <w:pPr>
        <w:pStyle w:val="Standard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DA139D" w:rsidRDefault="00DA139D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C74B3B">
      <w:pPr>
        <w:pStyle w:val="Standard"/>
        <w:pageBreakBefore/>
        <w:spacing w:after="16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3869"/>
        <w:gridCol w:w="4842"/>
      </w:tblGrid>
      <w:tr w:rsidR="00DA139D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DA139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9D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a8"/>
              <w:spacing w:before="28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Влияние курения, употребление алкоголя и наркотиков родителями на эмбриональное развитие ребенка</w:t>
            </w:r>
          </w:p>
        </w:tc>
      </w:tr>
      <w:tr w:rsidR="00DA139D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Харабардина Людмила Николаевна преподаватель БПОУ ВО «Тотемский политехнический колледж»</w:t>
            </w:r>
          </w:p>
        </w:tc>
      </w:tr>
      <w:tr w:rsidR="00DA139D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 (ФИО, Возраст)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Юлия Владимировна– 17 лет, студентка группы ТП 210</w:t>
            </w:r>
          </w:p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«Тотемский политехнический колледж»</w:t>
            </w:r>
          </w:p>
        </w:tc>
      </w:tr>
      <w:tr w:rsidR="00DA139D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</w:p>
        </w:tc>
      </w:tr>
      <w:tr w:rsidR="00DA139D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проекта по целевой установке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</w:p>
        </w:tc>
      </w:tr>
      <w:tr w:rsidR="00DA139D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проекта по характеру контактов между участниками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</w:p>
        </w:tc>
      </w:tr>
      <w:tr w:rsidR="00DA139D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проекта по продолжительности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продолжительности</w:t>
            </w:r>
          </w:p>
        </w:tc>
      </w:tr>
      <w:tr w:rsidR="00DA139D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проекта по количеству участников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DA139D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Негативное влияние различных факторов на эмбриональное развитие организма</w:t>
            </w:r>
          </w:p>
        </w:tc>
      </w:tr>
      <w:tr w:rsidR="00DA139D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для будущих родителей о профилактике негативного действия факторов, влияющих на эмбриональное развитие</w:t>
            </w:r>
          </w:p>
        </w:tc>
      </w:tr>
      <w:tr w:rsidR="00DA139D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продукт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буклет</w:t>
            </w:r>
          </w:p>
        </w:tc>
      </w:tr>
      <w:tr w:rsidR="00DA139D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работы над проектом</w:t>
            </w:r>
          </w:p>
        </w:tc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9D" w:rsidRDefault="00C74B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</w:tr>
    </w:tbl>
    <w:p w:rsidR="00DA139D" w:rsidRDefault="00DA139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C74B3B">
      <w:pPr>
        <w:pStyle w:val="Standard"/>
        <w:pageBreakBefore/>
        <w:numPr>
          <w:ilvl w:val="0"/>
          <w:numId w:val="6"/>
        </w:numPr>
        <w:spacing w:after="16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sz w:val="28"/>
          <w:szCs w:val="28"/>
        </w:rPr>
        <w:t>боснование и актуализация проекта</w:t>
      </w:r>
    </w:p>
    <w:p w:rsidR="00DA139D" w:rsidRDefault="00C74B3B">
      <w:pPr>
        <w:pStyle w:val="Standard"/>
        <w:spacing w:after="16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Период вынашивания ребенка длится  в течение 9 месяцев. Данный период формирует  фундамент будущего состояния </w:t>
      </w:r>
      <w:r>
        <w:rPr>
          <w:rFonts w:ascii="Times New Roman" w:hAnsi="Times New Roman" w:cs="Times New Roman"/>
          <w:sz w:val="28"/>
          <w:szCs w:val="28"/>
        </w:rPr>
        <w:t>организма ребенка. Это очень важный период онтогенеза человека, в который закладываются органы и системы органов, формируется человеческий организм.  Здоровье будущего члена общества в большинстве случаев зависит от образа жизни будущих родителей. По стати</w:t>
      </w:r>
      <w:r>
        <w:rPr>
          <w:rFonts w:ascii="Times New Roman" w:hAnsi="Times New Roman" w:cs="Times New Roman"/>
          <w:sz w:val="28"/>
          <w:szCs w:val="28"/>
        </w:rPr>
        <w:t xml:space="preserve">стике очень часто в эмбриональном периоде наблюдаются различные нарушения, среди них: преждевременные роды, недоношенность, выкидыши на различных стадиях, аномалии и уродства. </w:t>
      </w:r>
    </w:p>
    <w:p w:rsidR="00DA139D" w:rsidRDefault="00C74B3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Наиболее частые аномалии:</w:t>
      </w:r>
    </w:p>
    <w:p w:rsidR="00DA139D" w:rsidRDefault="00C74B3B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Внутриутробная гипотрофия 80-90%</w:t>
      </w:r>
    </w:p>
    <w:p w:rsidR="00DA139D" w:rsidRDefault="00C74B3B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Неврологические на</w:t>
      </w:r>
      <w:r>
        <w:rPr>
          <w:rFonts w:ascii="Times New Roman" w:hAnsi="Times New Roman" w:cs="Times New Roman"/>
          <w:sz w:val="28"/>
          <w:szCs w:val="28"/>
        </w:rPr>
        <w:t>рушения 85-89%</w:t>
      </w:r>
    </w:p>
    <w:p w:rsidR="00DA139D" w:rsidRDefault="00C74B3B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Врожденный порок сердца 30-49%</w:t>
      </w:r>
    </w:p>
    <w:p w:rsidR="00DA139D" w:rsidRDefault="00C74B3B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Уродство полных органов 38-49%</w:t>
      </w:r>
    </w:p>
    <w:p w:rsidR="00DA139D" w:rsidRDefault="00C74B3B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Аномалии конечностей 18-41%</w:t>
      </w:r>
    </w:p>
    <w:p w:rsidR="00DA139D" w:rsidRDefault="00C74B3B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Недоношенность 40-70%</w:t>
      </w:r>
    </w:p>
    <w:p w:rsidR="00DA139D" w:rsidRDefault="00C74B3B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Аномалии лица 65-70%</w:t>
      </w:r>
    </w:p>
    <w:p w:rsidR="00DA139D" w:rsidRDefault="00C74B3B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Косоглазие 10-20%</w:t>
      </w:r>
    </w:p>
    <w:p w:rsidR="00DA139D" w:rsidRDefault="00C74B3B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физического развития 80-90%</w:t>
      </w:r>
    </w:p>
    <w:p w:rsidR="00DA139D" w:rsidRDefault="00C74B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считаем, что неосведомленность будущих </w:t>
      </w:r>
      <w:r>
        <w:rPr>
          <w:rFonts w:ascii="Times New Roman" w:hAnsi="Times New Roman" w:cs="Times New Roman"/>
          <w:sz w:val="28"/>
          <w:szCs w:val="28"/>
        </w:rPr>
        <w:t>родителей об эмбриональном развитие детей может привести к нежелательным последствиям (патологиям, болезням, уродствам, недоношенностью, мертво рождение). Я попытаюсь в своей работе над проектом  пропагандировать здоровый образ жизни будущих родителей.</w:t>
      </w:r>
    </w:p>
    <w:p w:rsidR="00DA139D" w:rsidRDefault="00C74B3B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Цель работы: </w:t>
      </w:r>
      <w:r>
        <w:rPr>
          <w:rFonts w:ascii="Times New Roman" w:hAnsi="Times New Roman" w:cs="Times New Roman"/>
          <w:sz w:val="28"/>
          <w:szCs w:val="28"/>
        </w:rPr>
        <w:t>Составление рекомендаций для будущих родителей о профилактике негативного влияния факторов, влияющих на эмбриональное развитие</w:t>
      </w:r>
    </w:p>
    <w:p w:rsidR="00DA139D" w:rsidRDefault="00C74B3B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Задачи:</w:t>
      </w:r>
    </w:p>
    <w:p w:rsidR="00DA139D" w:rsidRDefault="00C74B3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понятие «эмбриональное развитие»</w:t>
      </w:r>
    </w:p>
    <w:p w:rsidR="00DA139D" w:rsidRDefault="00C74B3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 проанализировать информацию о факторах, негативно вл</w:t>
      </w:r>
      <w:r>
        <w:rPr>
          <w:rFonts w:ascii="Times New Roman" w:hAnsi="Times New Roman" w:cs="Times New Roman"/>
          <w:sz w:val="28"/>
          <w:szCs w:val="28"/>
        </w:rPr>
        <w:t>ияющих на эмбриональное развитие организма</w:t>
      </w:r>
    </w:p>
    <w:p w:rsidR="00DA139D" w:rsidRDefault="00C74B3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рекомендации для будущих родителей по профилактике негативного действия факторов, влияющих на эмбриональное развитие</w:t>
      </w:r>
    </w:p>
    <w:p w:rsidR="00DA139D" w:rsidRDefault="00C74B3B">
      <w:pPr>
        <w:pStyle w:val="Standard"/>
        <w:spacing w:after="0" w:line="240" w:lineRule="auto"/>
        <w:ind w:left="360"/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 эмбриональное развитие организма</w:t>
      </w:r>
    </w:p>
    <w:p w:rsidR="00DA139D" w:rsidRDefault="00C74B3B">
      <w:pPr>
        <w:pStyle w:val="Standard"/>
        <w:spacing w:after="160" w:line="240" w:lineRule="auto"/>
        <w:ind w:left="360"/>
      </w:pPr>
      <w:r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>: профилакти</w:t>
      </w:r>
      <w:r>
        <w:rPr>
          <w:rFonts w:ascii="Times New Roman" w:hAnsi="Times New Roman" w:cs="Times New Roman"/>
          <w:sz w:val="28"/>
          <w:szCs w:val="28"/>
        </w:rPr>
        <w:t>ка негативного действия факторов, влияющих на эмбриональное развитие</w:t>
      </w:r>
    </w:p>
    <w:p w:rsidR="00DA139D" w:rsidRDefault="00C74B3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В ходе работы над исследовательским проектом применялись следующие</w:t>
      </w:r>
    </w:p>
    <w:p w:rsidR="00DA139D" w:rsidRDefault="00C74B3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DA139D" w:rsidRDefault="00C74B3B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литературных данных</w:t>
      </w:r>
    </w:p>
    <w:p w:rsidR="00DA139D" w:rsidRDefault="00C74B3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DA139D" w:rsidRDefault="00C74B3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анализ полученных результатов – это выделен</w:t>
      </w:r>
      <w:r>
        <w:rPr>
          <w:rFonts w:ascii="Times New Roman" w:hAnsi="Times New Roman" w:cs="Times New Roman"/>
          <w:sz w:val="28"/>
          <w:szCs w:val="28"/>
        </w:rPr>
        <w:t xml:space="preserve">ие и рассмотрение отдельных сторон, признаков, особенностей, свойств явлений. </w:t>
      </w:r>
      <w:r>
        <w:rPr>
          <w:rFonts w:ascii="Times New Roman" w:hAnsi="Times New Roman" w:cs="Times New Roman"/>
          <w:sz w:val="28"/>
          <w:szCs w:val="28"/>
        </w:rPr>
        <w:lastRenderedPageBreak/>
        <w:t>Анализируя отдельные факты, группируя, систематизируя их, мы выявляем в них общее и особенное, устанавливаем общий принцип или правило.</w:t>
      </w:r>
    </w:p>
    <w:p w:rsidR="00DA139D" w:rsidRDefault="00DA139D">
      <w:pPr>
        <w:pStyle w:val="Standard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Standard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A139D" w:rsidRDefault="00DA139D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DA139D" w:rsidRDefault="00DA139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C74B3B">
      <w:pPr>
        <w:pStyle w:val="Standard"/>
        <w:numPr>
          <w:ilvl w:val="0"/>
          <w:numId w:val="6"/>
        </w:numPr>
        <w:spacing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об эмбриональном развитии</w:t>
      </w:r>
    </w:p>
    <w:p w:rsidR="00DA139D" w:rsidRDefault="00C74B3B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Эмбриональное развитие (эмбриогенез)</w:t>
      </w:r>
      <w:r>
        <w:rPr>
          <w:rFonts w:ascii="Times New Roman" w:hAnsi="Times New Roman" w:cs="Times New Roman"/>
          <w:sz w:val="28"/>
          <w:szCs w:val="28"/>
        </w:rPr>
        <w:t xml:space="preserve"> –  начинается с момента оплодотворения, представляет собой процесс преобразования зиготы в многоклеточный организм.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Развитие человека во время его внутриутробной жизни (или эмбриогенез) проходит через несколько стадий.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Соединение родительских половых клеток, послужившее формированию зиготы. Деление образовавшейся зиготы с формированием бластоцисты. Развитие зародышевых листков и старт закладки всех органов (гаструляция). Развитие различных органов и тканей (гисто- и орга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ногенез). Системогенез (формирование систем органов). По-другому внутриутробная жизнь человека разделяется на три очень важных периода: оплодотворение с образованием одной клетки (зиготы), эмбриональный и фетальный периоды. Эмбриональный период берет свое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начало со второй недели после оплодотворения до завершения восьмой недели развития эмбриона (до завершения десятой недели акушерского срока беременности). Начало девятой недели внутриутробного развития человека (одиннадцатой недели акушерского срока береме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нности) знаменует начало фетального периода (плодного). С этого момента развивающийся человек уже не называется эмбрионом, он именуется плодом</w:t>
      </w: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 xml:space="preserve">. </w:t>
      </w:r>
    </w:p>
    <w:p w:rsidR="00DA139D" w:rsidRDefault="00C74B3B">
      <w:pPr>
        <w:pStyle w:val="Standard"/>
        <w:spacing w:line="360" w:lineRule="auto"/>
      </w:pP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Мы должны знать об особой важности эмбрионального периода развития. Организм женщины и будущий ребенок очен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ь чувствительны к колебаниям окружающей среды, воздействию инфекций, радиации, токсинов и лекарств в этот период. Знания о том, как развивается эмбрион по дням и по неделям во время своей внутриутробной жизни, помогают разобраться со сроком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lastRenderedPageBreak/>
        <w:t>закладки тех 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и иных органов, с механизмом формирования врожденных пороков развития эмбрионов, которые могут привести даже к спонтанному прерыванию беременности. На основании полученных сведений выделены критические (опасные) периоды, касающиеся развития эмбриона и плод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а человека. Период с 3 по 8 недели эмбриональной жизни обозначен критическим в онтогенезе человека.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A139D" w:rsidRDefault="00C74B3B">
      <w:pPr>
        <w:pStyle w:val="Standard"/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Факторы, влияющие на эмбриональное развитие ребенка</w:t>
      </w:r>
    </w:p>
    <w:p w:rsidR="00DA139D" w:rsidRDefault="00C74B3B">
      <w:pPr>
        <w:pStyle w:val="Standard"/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Влияние алкоголя </w:t>
      </w:r>
    </w:p>
    <w:p w:rsidR="00DA139D" w:rsidRDefault="00C74B3B">
      <w:pPr>
        <w:pStyle w:val="Standard"/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Женщинами, являющимися продолжательницами рода человеческого, закладываетс</w:t>
      </w:r>
      <w:r>
        <w:rPr>
          <w:rFonts w:ascii="Times New Roman" w:hAnsi="Times New Roman" w:cs="Times New Roman"/>
          <w:sz w:val="28"/>
          <w:szCs w:val="28"/>
        </w:rPr>
        <w:t>я здоровье будущих поколений. Состояние здоровья ребенка, подростка в какой-то мере определяет будущие возможности взрослого человека.</w:t>
      </w:r>
    </w:p>
    <w:p w:rsidR="00DA139D" w:rsidRDefault="00C74B3B">
      <w:pPr>
        <w:pStyle w:val="Standard"/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Алкоголь, отрицательно сказываясь на здоровье женщины, нарушает и нормальное функционирование ее половых органов. Состо</w:t>
      </w:r>
      <w:r>
        <w:rPr>
          <w:rFonts w:ascii="Times New Roman" w:hAnsi="Times New Roman" w:cs="Times New Roman"/>
          <w:sz w:val="28"/>
          <w:szCs w:val="28"/>
        </w:rPr>
        <w:t>яние опьянения в момент зачатия может крайне отрицательно сказаться на здоровье будущего ребенка, так как алкоголь опасен не только для созревающих половых клеток, но может сыграть свою роковую роль в момент оплодотворения вполне полноценных половых клеток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39D" w:rsidRDefault="00C74B3B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Потребление беременной женщиной больших количеств спиртных напитков может нанести значительный вред будущему ребенку. Алкогольный синдром плода характеризуется нарушениями роста и развития, патологией головного мозга и нервной системы, дефектами лица,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затрагивающими, как правило, глаза. У детей матерей-алкоголичек иногда обнаруживается умственная отсталость. Кроме того, алкогольный синдром плода сказывается на поведении, проявляясь беспокойностью в младенческом возрасте и гиперактивностью в детстве. Ка</w:t>
      </w:r>
      <w:r>
        <w:rPr>
          <w:rFonts w:ascii="Times New Roman" w:hAnsi="Times New Roman" w:cs="Times New Roman"/>
          <w:color w:val="000000"/>
          <w:sz w:val="28"/>
          <w:szCs w:val="28"/>
        </w:rPr>
        <w:t>к показали более поздние исследования, эти основные аномалии  поведения, к которым впоследствии добавляются постоянное отставание в учебе, сохраняются у подростков и взрослых.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печальна судьба детей, родившихся у женщин, употреблявших алкоголь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время беременности. Эти дети появляются на свет с тяжелыми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нарушениями здоровья, настолько типичными, что для их определения был введен специальный термин — алкогольный синдром плода. Задержка роста, низкая масса тела при рождении, характерное строение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лица: косоглазие, укорочение длины глазных щелей, птоз — опущение верхнего века из-за паралича мышц, удлинение лица, низкий лоб, недоразвитый подбородок, расщелины верхней губы (“заячья губа”) и нёба (“волчья пасть”), маленький, седловидного типа нос, упло</w:t>
      </w:r>
      <w:r>
        <w:rPr>
          <w:rFonts w:ascii="Times New Roman" w:hAnsi="Times New Roman" w:cs="Times New Roman"/>
          <w:color w:val="000000"/>
          <w:sz w:val="28"/>
          <w:szCs w:val="28"/>
        </w:rPr>
        <w:t>щение затылка, маленькая голова, аномалии формы грудной клетки, укорочение стоп, неполное разгибание рук в локтевых суставах, аномалии расположения пальцев, недоразвитие тазобедренных суставов, пороки сердца (около половины детей), генитально-анальные нару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шения. В дальнейшем дети очень сильно отстают в физическом и психическом развитии, нередко страдают эпилептическими припадками.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На развитии плода сильнее сказывается алкоголизм матери, чем отца, 16% детей отстают в формировании статических и двигательны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 функций при алкоголизме отца и 30% — при алкоголизме матери, в развитии “фразовой” речи — 14 и 32%, соответственно.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При алкоголизме происходит поражение жизненно важных органов и систем женского организма — прежде всего печени, сердца, нервной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>. Эти изменения сами по себе неблагоприятно влияют на плод. Проникая к нему с кровью, алкоголь воздействует на плаценту, которая перестает выполнять свои функции в нужном объеме: хуже пропускает вещества, необходимые для питания ребенка, и продукты его обм</w:t>
      </w:r>
      <w:r>
        <w:rPr>
          <w:rFonts w:ascii="Times New Roman" w:hAnsi="Times New Roman" w:cs="Times New Roman"/>
          <w:color w:val="000000"/>
          <w:sz w:val="28"/>
          <w:szCs w:val="28"/>
        </w:rPr>
        <w:t>ена. При этом печень женщины способна обезвредить ограниченное количество этилового спирта.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Если выпито много алкоголя, печень не успевает расщепить его до углекислого газа и воды — процесс останавливается на промежуточном продукте — ацетальдегиде. Токс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ические свойства этого соединения выражены намного сильнее, чем у самого этанола. В крови алкоголиков накапливается именно ацетальдегид, он и обусловливает запах перегара. Для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превращения алкоголя в организме нужны ферменты. Однако такая ферментная система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плода еще не сформирована полностью и не может достаточно быстро обезвредить алкоголь и ацетальдегид. Кроме того, проницаемость плаценты для алкоголя и ацетальдегида в обратном направлении снижена. Поэтому даже небольшие количества этанола и ацетальдеги</w:t>
      </w:r>
      <w:r>
        <w:rPr>
          <w:rFonts w:ascii="Times New Roman" w:hAnsi="Times New Roman" w:cs="Times New Roman"/>
          <w:color w:val="000000"/>
          <w:sz w:val="28"/>
          <w:szCs w:val="28"/>
        </w:rPr>
        <w:t>да, попавшие в плод, длительно циркулируют в нем, производя страшные разрушения. В первые три месяца беременности развиваются эмбриопатии. В результате ребенок появляется на свет с уродствами. В более поздние сроки возникают фетопатии. Только у трети пьющи</w:t>
      </w:r>
      <w:r>
        <w:rPr>
          <w:rFonts w:ascii="Times New Roman" w:hAnsi="Times New Roman" w:cs="Times New Roman"/>
          <w:color w:val="000000"/>
          <w:sz w:val="28"/>
          <w:szCs w:val="28"/>
        </w:rPr>
        <w:t>х женщин рождаются внешне благополучные дети. Однако с течением времени у них, как правило, возникают различные нарушения в развитии.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Бывает и так, что у матери, больной алкоголизмом, ребенок рождается в состоянии алкогольной абстиненции, то есть похмелья.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Ему можно вводить одну дозу седуксена за другой — он будет кричать. Старые врачи в подобных случаях давали ребенку несколько капель разведенного спирта, которые он выпивал с жадностью, и лишь тогда успокаивался. Другими словами, эти дети рождаются алкогол</w:t>
      </w:r>
      <w:r>
        <w:rPr>
          <w:rFonts w:ascii="Times New Roman" w:hAnsi="Times New Roman" w:cs="Times New Roman"/>
          <w:color w:val="000000"/>
          <w:sz w:val="28"/>
          <w:szCs w:val="28"/>
        </w:rPr>
        <w:t>иками. Болезнь они приобретают внутриутробно. В будущем велика вероятность того, что после первой же рюмки у них возникнет непреодолимое влечение к алкоголю.</w:t>
      </w:r>
    </w:p>
    <w:p w:rsidR="00DA139D" w:rsidRDefault="00C74B3B">
      <w:pPr>
        <w:pStyle w:val="Standard"/>
        <w:numPr>
          <w:ilvl w:val="1"/>
          <w:numId w:val="10"/>
        </w:num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Влияние наркотических веществ</w:t>
      </w:r>
    </w:p>
    <w:p w:rsidR="00DA139D" w:rsidRDefault="00DA139D">
      <w:pPr>
        <w:pStyle w:val="Standard"/>
        <w:spacing w:after="0" w:line="240" w:lineRule="auto"/>
        <w:ind w:left="735"/>
      </w:pPr>
    </w:p>
    <w:p w:rsidR="00DA139D" w:rsidRDefault="00C74B3B">
      <w:pPr>
        <w:pStyle w:val="Standard"/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 тревогу рост числа женщин употребляющих наркотиков во вре</w:t>
      </w:r>
      <w:r>
        <w:rPr>
          <w:rFonts w:ascii="Times New Roman" w:hAnsi="Times New Roman" w:cs="Times New Roman"/>
          <w:sz w:val="28"/>
          <w:szCs w:val="28"/>
        </w:rPr>
        <w:t>мя беременности.</w:t>
      </w:r>
    </w:p>
    <w:p w:rsidR="00DA139D" w:rsidRDefault="00C74B3B">
      <w:pPr>
        <w:pStyle w:val="Standard"/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в процессе вынашивания беременности наркотические вещества многообразно влияют на развивающийся плод. У матери наблюдается тяжелое течение беременности и различные осложнения при родах, часто заканчивающиеся бесплодием. Нередк</w:t>
      </w:r>
      <w:r>
        <w:rPr>
          <w:rFonts w:ascii="Times New Roman" w:hAnsi="Times New Roman" w:cs="Times New Roman"/>
          <w:sz w:val="28"/>
          <w:szCs w:val="28"/>
        </w:rPr>
        <w:t xml:space="preserve">ое чрезмерное употребление приводит к смерти матери, и ребенка. </w:t>
      </w:r>
    </w:p>
    <w:p w:rsidR="00DA139D" w:rsidRDefault="00C74B3B">
      <w:pPr>
        <w:pStyle w:val="Standard"/>
        <w:spacing w:after="16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Беременные женщины, употребляющие кокаин, героин, барбитураты и амфетамины, подвергают опасности здоровье будущего ребенка. Злоупотребление наркотиками вовремя беременности может привести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гипотрофии плода и преждевременным родам.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Кроме того, плод, находясь во чреве матери, может приобрести зависимость от наркотиков, и в этом случае в первые дни после рождения ребенок будет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испытывать муки, типичные для абстиненции. Обычные явления для д</w:t>
      </w:r>
      <w:r>
        <w:rPr>
          <w:rFonts w:ascii="Times New Roman" w:hAnsi="Times New Roman" w:cs="Times New Roman"/>
          <w:color w:val="000000"/>
          <w:sz w:val="28"/>
          <w:szCs w:val="28"/>
        </w:rPr>
        <w:t>етей, родившихся от матерей- наркоманок - судороги и угнетенное дыхание. Здоровье матери может быть надломлено  плохим питанием, инфекционными заболеваниями (в особенности сывороточным гепатитом) и другими факторами, сопутствующими наркомании. По имеющимся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оценкам ежегодно не менее 375 тысяч новорожденных могут оказаться жертвами злоупотреблении наркотиками их матерями во время беременности. В самом деле, в одном недавнем обследовании было обнаружено, что 15% беременных женщин употребляли наркотики. Во мног</w:t>
      </w:r>
      <w:r>
        <w:rPr>
          <w:rFonts w:ascii="Times New Roman" w:hAnsi="Times New Roman" w:cs="Times New Roman"/>
          <w:color w:val="000000"/>
          <w:sz w:val="28"/>
          <w:szCs w:val="28"/>
        </w:rPr>
        <w:t>их случаях женщина даже не понимает, что, принимая наркотики, она подвергает опасности своего будущего ребенка.</w:t>
      </w:r>
    </w:p>
    <w:p w:rsidR="00DA139D" w:rsidRDefault="00C74B3B">
      <w:pPr>
        <w:pStyle w:val="Standard"/>
        <w:spacing w:after="0" w:line="240" w:lineRule="auto"/>
        <w:ind w:left="7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3.3. Влияние никотиновой зависимости</w:t>
      </w:r>
    </w:p>
    <w:p w:rsidR="00DA139D" w:rsidRDefault="00C74B3B">
      <w:pPr>
        <w:pStyle w:val="Standard"/>
        <w:spacing w:after="160" w:line="240" w:lineRule="auto"/>
        <w:ind w:left="-11"/>
      </w:pPr>
      <w:r>
        <w:rPr>
          <w:rFonts w:ascii="Times New Roman" w:hAnsi="Times New Roman" w:cs="Times New Roman"/>
          <w:sz w:val="28"/>
          <w:szCs w:val="28"/>
        </w:rPr>
        <w:t xml:space="preserve">  Курение является, можно сказать, вредной привычкой, принятой обществом.     Осложнения беременности у кур</w:t>
      </w:r>
      <w:r>
        <w:rPr>
          <w:rFonts w:ascii="Times New Roman" w:hAnsi="Times New Roman" w:cs="Times New Roman"/>
          <w:sz w:val="28"/>
          <w:szCs w:val="28"/>
        </w:rPr>
        <w:t>ящей матери: нарушение кровообращения в зоне плаценты. Выше риск замедленного протекания родов, спонтанных абортов, преждевременных родов. Возможные последствия, влияющие на дальнейшее развитие ребенка: задержка умственного и физического развития, отклонен</w:t>
      </w:r>
      <w:r>
        <w:rPr>
          <w:rFonts w:ascii="Times New Roman" w:hAnsi="Times New Roman" w:cs="Times New Roman"/>
          <w:sz w:val="28"/>
          <w:szCs w:val="28"/>
        </w:rPr>
        <w:t xml:space="preserve">ия в поведении. 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>женщин, которые недавно приобрели эту вредную привычку и продолжают курить во время беременности, ее течение редко бывает благополучным. При курении в организм в избытке попадают вещества, подавляющие иммунную систему. Поэтому курящие ча</w:t>
      </w:r>
      <w:r>
        <w:rPr>
          <w:rFonts w:ascii="Times New Roman" w:hAnsi="Times New Roman" w:cs="Times New Roman"/>
          <w:color w:val="000000"/>
          <w:sz w:val="28"/>
          <w:szCs w:val="28"/>
        </w:rPr>
        <w:t>сто болеют. А это небезразлично для плода. Никотин угнетает синтез гормонов — прогестерона и пролактина, что пагубно влияет на ребенка.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При выкуривании 10–20 сигарет в день может произойти разрыв плаценты и начаться кровотечение. В плаценте обнаруживаютс</w:t>
      </w:r>
      <w:r>
        <w:rPr>
          <w:rFonts w:ascii="Times New Roman" w:hAnsi="Times New Roman" w:cs="Times New Roman"/>
          <w:color w:val="000000"/>
          <w:sz w:val="28"/>
          <w:szCs w:val="28"/>
        </w:rPr>
        <w:t>я участки омертвения тканей, уменьшается количество кровеносных сосудов. Под влиянием никотина происходит спазм сосудов матки. Окись углерода, содержащаяся в табачном дыме, образует прочное соединение с гемоглобином — карбоксигемоглобин, не способный перен</w:t>
      </w:r>
      <w:r>
        <w:rPr>
          <w:rFonts w:ascii="Times New Roman" w:hAnsi="Times New Roman" w:cs="Times New Roman"/>
          <w:color w:val="000000"/>
          <w:sz w:val="28"/>
          <w:szCs w:val="28"/>
        </w:rPr>
        <w:t>осить кислород к тканям. Все вместе это приводит к нарушению кровообращения в плаценте, а значит, к внутриутробной гипоксии и гипотрофии.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Поэтому неудивительно, что у детей, родившихся у курящих женщин, масса тела на 200–300 г ниже нормы. Расстройства об</w:t>
      </w:r>
      <w:r>
        <w:rPr>
          <w:rFonts w:ascii="Times New Roman" w:hAnsi="Times New Roman" w:cs="Times New Roman"/>
          <w:color w:val="000000"/>
          <w:sz w:val="28"/>
          <w:szCs w:val="28"/>
        </w:rPr>
        <w:t>мена веществ, обязательные при внутриутробной гипоксии, сопровождаются нарушениями вегетативной нервной системы: дети все время кричат, плохо спят, неохотно берут грудь. Кислородное голодание во время внутриутробной жизни во многом определяет судьбу этих д</w:t>
      </w:r>
      <w:r>
        <w:rPr>
          <w:rFonts w:ascii="Times New Roman" w:hAnsi="Times New Roman" w:cs="Times New Roman"/>
          <w:color w:val="000000"/>
          <w:sz w:val="28"/>
          <w:szCs w:val="28"/>
        </w:rPr>
        <w:t>етей: они отстают в умственном и физическом развитии, у них долго сохраняются расстройства вегетативной нервной системы и гормональный дисбаланс, они сильно подвержены бактериальным и вирусным инфекциям, болезням бронхов и легких.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Все это находит отраже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в данных статистики: даже при умеренном курении матерей (до 9 сигарет в день) смертность новорожденных увеличивается более чем на 20%, в 2 раза больше рождается детей с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аномалиями развития. Если беременная выкуривает более 10 сигарет в день, эти показа</w:t>
      </w:r>
      <w:r>
        <w:rPr>
          <w:rFonts w:ascii="Times New Roman" w:hAnsi="Times New Roman" w:cs="Times New Roman"/>
          <w:color w:val="000000"/>
          <w:sz w:val="28"/>
          <w:szCs w:val="28"/>
        </w:rPr>
        <w:t>тели становятся еще выше — на 26% и в 3 раза.</w:t>
      </w:r>
    </w:p>
    <w:p w:rsidR="00DA139D" w:rsidRDefault="00DA139D">
      <w:pPr>
        <w:pStyle w:val="Standard"/>
        <w:spacing w:after="160" w:line="240" w:lineRule="auto"/>
        <w:ind w:left="-11"/>
        <w:rPr>
          <w:rFonts w:ascii="Times New Roman" w:hAnsi="Times New Roman" w:cs="Times New Roman"/>
          <w:color w:val="000000"/>
          <w:sz w:val="28"/>
          <w:szCs w:val="28"/>
        </w:rPr>
      </w:pPr>
    </w:p>
    <w:p w:rsidR="00DA139D" w:rsidRDefault="00C74B3B">
      <w:pPr>
        <w:pStyle w:val="Standard"/>
        <w:numPr>
          <w:ilvl w:val="0"/>
          <w:numId w:val="1"/>
        </w:numPr>
        <w:spacing w:after="160" w:line="240" w:lineRule="auto"/>
        <w:ind w:left="-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часть</w:t>
      </w:r>
    </w:p>
    <w:p w:rsidR="00DA139D" w:rsidRDefault="00C74B3B">
      <w:pPr>
        <w:pStyle w:val="a7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 ходе работы над исследовательским проектом мы разработали анкеты, с целью определить осведомленность студентов о вопросах эмбрионального развития (Приложения 1,2). </w:t>
      </w:r>
    </w:p>
    <w:p w:rsidR="00DA139D" w:rsidRDefault="00C74B3B">
      <w:pPr>
        <w:pStyle w:val="a7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Данное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 провели в группах технологов, в которых преобладают девушки. </w:t>
      </w:r>
    </w:p>
    <w:p w:rsidR="00DA139D" w:rsidRDefault="00C74B3B">
      <w:pPr>
        <w:pStyle w:val="a7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Результаты анкетирования показали крайнюю степень неосведомленности о вопросах, связанных с эмбриональным развитием ребенка. </w:t>
      </w:r>
    </w:p>
    <w:p w:rsidR="00DA139D" w:rsidRDefault="00C74B3B">
      <w:pPr>
        <w:pStyle w:val="a7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вопрос, что называют эмбриональным  развитием,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только 22% ответили верно, 30%  не знают, сколько длится этот период, среди неблагоприятных последствий называют только выкидыши. В тоже время необходимо отметить, что большинство верно отмечают среди разрушающих факторов алкоголь, никотин, наркотики.</w:t>
      </w:r>
    </w:p>
    <w:p w:rsidR="00DA139D" w:rsidRDefault="00C74B3B">
      <w:pPr>
        <w:pStyle w:val="a7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второй анкете мы представили ряд утверждений. Студентам предлагалось выбрать только верные. Многие студенты показали поверхностные знания по этой теме. Зачастую студенты доверяют не научным фактам, а народным поверьям и мифам. </w:t>
      </w:r>
    </w:p>
    <w:p w:rsidR="00DA139D" w:rsidRDefault="00C74B3B">
      <w:pPr>
        <w:pStyle w:val="a7"/>
        <w:spacing w:after="0" w:line="36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целях ликвидации 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неосведомленности мы разработали памятку </w:t>
      </w:r>
      <w:r>
        <w:rPr>
          <w:rFonts w:ascii="Times New Roman" w:hAnsi="Times New Roman" w:cs="Times New Roman"/>
          <w:sz w:val="28"/>
          <w:szCs w:val="28"/>
        </w:rPr>
        <w:t xml:space="preserve">«Как избежать  нарушений эмбрионального развития будущего ребенка», которые рекомендуем для распространения в группах девушек, в медицинском кабинете колледжа, также рекомендуем классным руководителям затронуть </w:t>
      </w:r>
      <w:r>
        <w:rPr>
          <w:rFonts w:ascii="Times New Roman" w:hAnsi="Times New Roman" w:cs="Times New Roman"/>
          <w:sz w:val="28"/>
          <w:szCs w:val="28"/>
        </w:rPr>
        <w:t>эту тематику на классных часах. (Приложение 3,4)</w:t>
      </w:r>
    </w:p>
    <w:p w:rsidR="00DA139D" w:rsidRDefault="00DA139D">
      <w:pPr>
        <w:pStyle w:val="Standard"/>
        <w:spacing w:after="0" w:line="360" w:lineRule="auto"/>
        <w:ind w:left="-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139D" w:rsidRDefault="00DA139D">
      <w:pPr>
        <w:pStyle w:val="Standard"/>
        <w:spacing w:after="0" w:line="360" w:lineRule="auto"/>
        <w:ind w:left="-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139D" w:rsidRDefault="00DA139D">
      <w:pPr>
        <w:pStyle w:val="Standard"/>
        <w:spacing w:after="0" w:line="360" w:lineRule="auto"/>
        <w:ind w:left="-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139D" w:rsidRDefault="00DA139D">
      <w:pPr>
        <w:pStyle w:val="a8"/>
        <w:shd w:val="clear" w:color="auto" w:fill="FFFFFF"/>
        <w:spacing w:after="188" w:line="37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a8"/>
        <w:shd w:val="clear" w:color="auto" w:fill="FFFFFF"/>
        <w:spacing w:after="188" w:line="37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C74B3B">
      <w:pPr>
        <w:pStyle w:val="a8"/>
        <w:shd w:val="clear" w:color="auto" w:fill="FFFFFF"/>
        <w:spacing w:after="188" w:line="375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A139D" w:rsidRDefault="00C74B3B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Среди агрессивных агентов, которые могут оказывать негативное воздействие на развивающийся эмбрион и плод, можно выделить следующие:</w:t>
      </w:r>
    </w:p>
    <w:p w:rsidR="00DA139D" w:rsidRDefault="00C74B3B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Недостаток кислорода (или гипоксию);</w:t>
      </w:r>
    </w:p>
    <w:p w:rsidR="00DA139D" w:rsidRDefault="00C74B3B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after="0" w:line="360" w:lineRule="auto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Воздействие экстремал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ьных температур, приводящее к перегреванию или переохлаждению;</w:t>
      </w:r>
    </w:p>
    <w:p w:rsidR="00DA139D" w:rsidRDefault="00C74B3B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Действие ионизирующего излучения;</w:t>
      </w:r>
    </w:p>
    <w:p w:rsidR="00DA139D" w:rsidRDefault="00C74B3B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Действие инфекционных агентов;</w:t>
      </w:r>
    </w:p>
    <w:p w:rsidR="00DA139D" w:rsidRDefault="00C74B3B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after="0" w:line="360" w:lineRule="auto"/>
        <w:jc w:val="both"/>
        <w:textAlignment w:val="auto"/>
      </w:pPr>
      <w:hyperlink r:id="rId7" w:history="1">
        <w:r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Влияние лекарственных препаратов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DA139D" w:rsidRDefault="00C74B3B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after="0" w:line="360" w:lineRule="auto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Влияние органических и неорганических мутагенных веществ, к таковым относятся 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аиболее распространенные алкоголь, никотин, наркотики.</w:t>
      </w:r>
    </w:p>
    <w:p w:rsidR="00DA139D" w:rsidRDefault="00C74B3B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Употребление будущей матерью алкоголя, наркотиков и курение табака часто приводит к необратимому повреждению эмбриона и последующему развитию детей с умственной отсталость и или врожденными уродств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DA139D" w:rsidRDefault="00C74B3B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Анкетирование показало, к  сожалению, то, что студенты в большинстве случаев  неосведомлены  в вопросе об эмбриональном развитии, допускают в ответах на вопросы анкеты большое количество ошибок, знания по этой теме не научны, зачастую носят мифическ</w:t>
      </w:r>
      <w:r>
        <w:rPr>
          <w:rFonts w:ascii="Times New Roman" w:hAnsi="Times New Roman" w:cs="Times New Roman"/>
          <w:sz w:val="28"/>
          <w:szCs w:val="28"/>
        </w:rPr>
        <w:t>ий характер.</w:t>
      </w:r>
    </w:p>
    <w:p w:rsidR="00DA139D" w:rsidRDefault="00C74B3B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Практическая значимость моей работы связана с возможностью ее использования классными руководителями, в рамках просветительской работы с молодежью.</w:t>
      </w:r>
    </w:p>
    <w:p w:rsidR="00DA139D" w:rsidRDefault="00DA139D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39D" w:rsidRDefault="00DA139D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39D" w:rsidRDefault="00DA139D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39D" w:rsidRDefault="00DA139D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39D" w:rsidRDefault="00DA139D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39D" w:rsidRDefault="00DA139D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39D" w:rsidRDefault="00DA139D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39D" w:rsidRDefault="00DA139D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39D" w:rsidRDefault="00C74B3B">
      <w:pPr>
        <w:pStyle w:val="Standard"/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 и  интернет-источники</w:t>
      </w:r>
    </w:p>
    <w:p w:rsidR="00DA139D" w:rsidRDefault="00C74B3B">
      <w:pPr>
        <w:pStyle w:val="Standard"/>
        <w:numPr>
          <w:ilvl w:val="0"/>
          <w:numId w:val="12"/>
        </w:numPr>
      </w:pPr>
      <w:r>
        <w:rPr>
          <w:rFonts w:ascii="Times New Roman" w:hAnsi="Times New Roman" w:cs="Times New Roman"/>
          <w:sz w:val="28"/>
          <w:szCs w:val="28"/>
        </w:rPr>
        <w:t xml:space="preserve">Полная Энциклопедия «Человек»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, 2006</w:t>
      </w:r>
    </w:p>
    <w:p w:rsidR="00DA139D" w:rsidRDefault="00C74B3B">
      <w:pPr>
        <w:pStyle w:val="Standard"/>
        <w:numPr>
          <w:ilvl w:val="0"/>
          <w:numId w:val="12"/>
        </w:numPr>
      </w:pPr>
      <w:hyperlink r:id="rId8" w:history="1">
        <w:r>
          <w:rPr>
            <w:rFonts w:ascii="Times New Roman" w:hAnsi="Times New Roman" w:cs="Times New Roman"/>
            <w:sz w:val="28"/>
            <w:szCs w:val="28"/>
          </w:rPr>
          <w:t>https://www.webkursovik.ru/kartgotrab.asp?id=-184842</w:t>
        </w:r>
      </w:hyperlink>
    </w:p>
    <w:p w:rsidR="00DA139D" w:rsidRDefault="00C74B3B">
      <w:pPr>
        <w:pStyle w:val="Standard"/>
        <w:numPr>
          <w:ilvl w:val="0"/>
          <w:numId w:val="12"/>
        </w:numPr>
      </w:pPr>
      <w:hyperlink r:id="rId9" w:history="1">
        <w:r>
          <w:rPr>
            <w:rFonts w:ascii="Times New Roman" w:hAnsi="Times New Roman" w:cs="Times New Roman"/>
            <w:sz w:val="28"/>
            <w:szCs w:val="28"/>
          </w:rPr>
          <w:t>http://www.scienceforum.ru/2017/2665/33342</w:t>
        </w:r>
      </w:hyperlink>
    </w:p>
    <w:p w:rsidR="00DA139D" w:rsidRDefault="00C74B3B">
      <w:pPr>
        <w:pStyle w:val="Standard"/>
        <w:numPr>
          <w:ilvl w:val="0"/>
          <w:numId w:val="12"/>
        </w:numPr>
      </w:pPr>
      <w:hyperlink r:id="rId10" w:history="1">
        <w:r>
          <w:rPr>
            <w:rFonts w:ascii="Times New Roman" w:hAnsi="Times New Roman" w:cs="Times New Roman"/>
            <w:sz w:val="28"/>
            <w:szCs w:val="28"/>
          </w:rPr>
          <w:t>http://podmel.ru/vliyanie-kurenie-alkogolya-narkotikov-na-razvitie-ploda-i-ih-o/page-1.html</w:t>
        </w:r>
      </w:hyperlink>
    </w:p>
    <w:p w:rsidR="00DA139D" w:rsidRDefault="00C74B3B">
      <w:pPr>
        <w:pStyle w:val="Standard"/>
        <w:numPr>
          <w:ilvl w:val="0"/>
          <w:numId w:val="12"/>
        </w:numPr>
      </w:pPr>
      <w:hyperlink r:id="rId11" w:history="1">
        <w:r>
          <w:rPr>
            <w:rFonts w:ascii="Times New Roman" w:hAnsi="Times New Roman" w:cs="Times New Roman"/>
            <w:sz w:val="28"/>
            <w:szCs w:val="28"/>
          </w:rPr>
          <w:t>https://www.baby.ru/sp/544254/blog/post/9013807/</w:t>
        </w:r>
      </w:hyperlink>
    </w:p>
    <w:p w:rsidR="00DA139D" w:rsidRDefault="00DA139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C74B3B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Приложения.</w:t>
      </w:r>
    </w:p>
    <w:p w:rsidR="00DA139D" w:rsidRDefault="00C74B3B">
      <w:pPr>
        <w:pStyle w:val="Standard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DA139D" w:rsidRDefault="00C74B3B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№1</w:t>
      </w:r>
    </w:p>
    <w:p w:rsidR="00DA139D" w:rsidRDefault="00C74B3B">
      <w:pPr>
        <w:pStyle w:val="a7"/>
        <w:numPr>
          <w:ilvl w:val="0"/>
          <w:numId w:val="13"/>
        </w:numPr>
        <w:suppressAutoHyphens w:val="0"/>
        <w:textAlignment w:val="auto"/>
      </w:pPr>
      <w:r>
        <w:rPr>
          <w:rFonts w:ascii="Times New Roman" w:hAnsi="Times New Roman" w:cs="Times New Roman"/>
          <w:sz w:val="28"/>
          <w:szCs w:val="28"/>
          <w:shd w:val="clear" w:color="auto" w:fill="E3EDFB"/>
        </w:rPr>
        <w:t>Какой период на протяжении онтогенеза называется эмбриональным?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3EDFB"/>
        </w:rPr>
        <w:t> </w:t>
      </w:r>
    </w:p>
    <w:p w:rsidR="00DA139D" w:rsidRDefault="00C74B3B">
      <w:pPr>
        <w:pStyle w:val="a7"/>
        <w:numPr>
          <w:ilvl w:val="0"/>
          <w:numId w:val="13"/>
        </w:numPr>
        <w:suppressAutoHyphens w:val="0"/>
        <w:textAlignment w:val="auto"/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3EDFB"/>
        </w:rPr>
        <w:t>Сколько по времени он длится?</w:t>
      </w:r>
    </w:p>
    <w:p w:rsidR="00DA139D" w:rsidRDefault="00C74B3B">
      <w:pPr>
        <w:pStyle w:val="a7"/>
        <w:numPr>
          <w:ilvl w:val="0"/>
          <w:numId w:val="13"/>
        </w:numPr>
        <w:suppressAutoHyphens w:val="0"/>
        <w:textAlignment w:val="auto"/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3EDFB"/>
        </w:rPr>
        <w:t>Какие нарушения эмбрионального периода Вы знаете?</w:t>
      </w:r>
    </w:p>
    <w:p w:rsidR="00DA139D" w:rsidRDefault="00C74B3B">
      <w:pPr>
        <w:pStyle w:val="a7"/>
        <w:numPr>
          <w:ilvl w:val="0"/>
          <w:numId w:val="13"/>
        </w:numPr>
        <w:suppressAutoHyphens w:val="0"/>
        <w:textAlignment w:val="auto"/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3EDFB"/>
        </w:rPr>
        <w:t>Какие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3EDFB"/>
        </w:rPr>
        <w:t xml:space="preserve"> факторы могут спровоцировать нарушения эмбрионального развития?</w:t>
      </w:r>
    </w:p>
    <w:p w:rsidR="00DA139D" w:rsidRDefault="00C74B3B">
      <w:pPr>
        <w:pStyle w:val="a7"/>
        <w:numPr>
          <w:ilvl w:val="0"/>
          <w:numId w:val="13"/>
        </w:numPr>
        <w:suppressAutoHyphens w:val="0"/>
        <w:textAlignment w:val="auto"/>
      </w:pPr>
      <w:r>
        <w:rPr>
          <w:rFonts w:ascii="Times New Roman" w:hAnsi="Times New Roman" w:cs="Times New Roman"/>
          <w:sz w:val="28"/>
          <w:szCs w:val="28"/>
        </w:rPr>
        <w:t>Почему влияние опасных внешних воздействий (алкоголь, курение) оказывается более разрушительным на эмбриональном  этапе онтогенеза, нежели на  постэмбриональном?</w:t>
      </w:r>
    </w:p>
    <w:p w:rsidR="00DA139D" w:rsidRDefault="00C74B3B">
      <w:pPr>
        <w:pStyle w:val="a7"/>
        <w:tabs>
          <w:tab w:val="left" w:pos="2700"/>
        </w:tabs>
        <w:jc w:val="right"/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3EDFB"/>
        </w:rPr>
        <w:t xml:space="preserve">             Приложение 2.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3EDFB"/>
        </w:rPr>
        <w:tab/>
      </w:r>
    </w:p>
    <w:p w:rsidR="00DA139D" w:rsidRDefault="00C74B3B">
      <w:pPr>
        <w:pStyle w:val="a7"/>
        <w:jc w:val="center"/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E3EDFB"/>
        </w:rPr>
        <w:t>Анкета №2</w:t>
      </w:r>
    </w:p>
    <w:p w:rsidR="00DA139D" w:rsidRDefault="00C74B3B">
      <w:pPr>
        <w:pStyle w:val="a7"/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3EDFB"/>
        </w:rPr>
        <w:t>Верны  ли утверждения:</w:t>
      </w:r>
    </w:p>
    <w:p w:rsidR="00DA139D" w:rsidRDefault="00C74B3B">
      <w:pPr>
        <w:pStyle w:val="a7"/>
        <w:numPr>
          <w:ilvl w:val="0"/>
          <w:numId w:val="14"/>
        </w:numPr>
        <w:shd w:val="clear" w:color="auto" w:fill="FFFFFF"/>
        <w:suppressAutoHyphens w:val="0"/>
        <w:textAlignment w:val="auto"/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3EDFB"/>
        </w:rPr>
        <w:t>Беременная женщина должна есть «за двоих»?</w:t>
      </w:r>
    </w:p>
    <w:p w:rsidR="00DA139D" w:rsidRDefault="00C74B3B">
      <w:pPr>
        <w:pStyle w:val="a7"/>
        <w:numPr>
          <w:ilvl w:val="0"/>
          <w:numId w:val="14"/>
        </w:numPr>
        <w:suppressAutoHyphens w:val="0"/>
        <w:textAlignment w:val="auto"/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3EDFB"/>
        </w:rPr>
        <w:t>Небольшое количество красного вина позволяет увеличить уровень гемоглобина у беременной женщины, а это не вредно, а даже полезно для будущего малыша?</w:t>
      </w:r>
    </w:p>
    <w:p w:rsidR="00DA139D" w:rsidRDefault="00C74B3B">
      <w:pPr>
        <w:pStyle w:val="a7"/>
        <w:numPr>
          <w:ilvl w:val="0"/>
          <w:numId w:val="14"/>
        </w:numPr>
        <w:shd w:val="clear" w:color="auto" w:fill="FFFFFF"/>
        <w:suppressAutoHyphens w:val="0"/>
        <w:textAlignment w:val="auto"/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3EDFB"/>
        </w:rPr>
        <w:t>Беременной женщине обязательно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3EDFB"/>
        </w:rPr>
        <w:t xml:space="preserve"> необходимо в начале беременности пройти флюорографическое обследование</w:t>
      </w:r>
    </w:p>
    <w:p w:rsidR="00DA139D" w:rsidRDefault="00C74B3B">
      <w:pPr>
        <w:pStyle w:val="a7"/>
        <w:numPr>
          <w:ilvl w:val="0"/>
          <w:numId w:val="14"/>
        </w:numPr>
        <w:shd w:val="clear" w:color="auto" w:fill="FFFFFF"/>
        <w:suppressAutoHyphens w:val="0"/>
        <w:textAlignment w:val="auto"/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3EDFB"/>
        </w:rPr>
        <w:t xml:space="preserve">Если женщина курила до беременности и в начале беременности, то нельзя бросать курить, т.к. ребенок  уже нуждается в дозе никотина, а </w:t>
      </w:r>
      <w:r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резкий отказ от вредных привычек еще хуже, чем их </w:t>
      </w:r>
      <w:r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присутствие</w:t>
      </w:r>
    </w:p>
    <w:p w:rsidR="00DA139D" w:rsidRDefault="00C74B3B">
      <w:pPr>
        <w:pStyle w:val="a7"/>
        <w:numPr>
          <w:ilvl w:val="0"/>
          <w:numId w:val="14"/>
        </w:numPr>
        <w:shd w:val="clear" w:color="auto" w:fill="FFFFFF"/>
        <w:suppressAutoHyphens w:val="0"/>
        <w:textAlignment w:val="auto"/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3EDFB"/>
        </w:rPr>
        <w:t>Беременной женщине нельзя терпеть боль, всегда под рукой должны быть обезболивающие препараты, например, аспирин и анальгин</w:t>
      </w:r>
    </w:p>
    <w:p w:rsidR="00DA139D" w:rsidRDefault="00C74B3B">
      <w:pPr>
        <w:pStyle w:val="a7"/>
        <w:numPr>
          <w:ilvl w:val="0"/>
          <w:numId w:val="14"/>
        </w:numPr>
        <w:shd w:val="clear" w:color="auto" w:fill="FFFFFF"/>
        <w:suppressAutoHyphens w:val="0"/>
        <w:textAlignment w:val="auto"/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3EDFB"/>
        </w:rPr>
        <w:t>Беременная женщина должна как можно меньше двигаться, чтобы предотвратить  различные травмы.</w:t>
      </w:r>
    </w:p>
    <w:p w:rsidR="00DA139D" w:rsidRDefault="00C74B3B">
      <w:pPr>
        <w:pStyle w:val="a7"/>
        <w:numPr>
          <w:ilvl w:val="0"/>
          <w:numId w:val="14"/>
        </w:numPr>
        <w:shd w:val="clear" w:color="auto" w:fill="FFFFFF"/>
        <w:suppressAutoHyphens w:val="0"/>
        <w:textAlignment w:val="auto"/>
      </w:pPr>
      <w:r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Если у ребенка есть риск </w:t>
      </w:r>
      <w:r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родиться недоношенным – лучше родиться в 7 месяцев, чем в 8, потому что семимесячные более «живучие» и лучше приспособлены к жизни вне материнской утробы</w:t>
      </w:r>
    </w:p>
    <w:p w:rsidR="00DA139D" w:rsidRDefault="00C74B3B">
      <w:pPr>
        <w:pStyle w:val="a7"/>
        <w:numPr>
          <w:ilvl w:val="0"/>
          <w:numId w:val="14"/>
        </w:numPr>
        <w:shd w:val="clear" w:color="auto" w:fill="FFFFFF"/>
        <w:suppressAutoHyphens w:val="0"/>
        <w:textAlignment w:val="auto"/>
      </w:pPr>
      <w:r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lastRenderedPageBreak/>
        <w:t>Всю беременность нужно пить специальные витамины</w:t>
      </w:r>
    </w:p>
    <w:p w:rsidR="00DA139D" w:rsidRDefault="00C74B3B">
      <w:pPr>
        <w:pStyle w:val="a7"/>
        <w:numPr>
          <w:ilvl w:val="0"/>
          <w:numId w:val="14"/>
        </w:numPr>
        <w:shd w:val="clear" w:color="auto" w:fill="FFFFFF"/>
        <w:suppressAutoHyphens w:val="0"/>
        <w:spacing w:after="0"/>
        <w:textAlignment w:val="auto"/>
      </w:pPr>
      <w:r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Беременным нужно держаться подальше от кошек</w:t>
      </w:r>
    </w:p>
    <w:p w:rsidR="00DA139D" w:rsidRDefault="00C74B3B">
      <w:pPr>
        <w:widowControl/>
        <w:numPr>
          <w:ilvl w:val="0"/>
          <w:numId w:val="14"/>
        </w:numPr>
        <w:shd w:val="clear" w:color="auto" w:fill="FFFFFF"/>
        <w:suppressAutoHyphens w:val="0"/>
        <w:spacing w:after="0" w:line="405" w:lineRule="atLeast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Беременн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ым нельзя красить волосы – вредные вещества проникнут в организм и нанесут вред малышу</w:t>
      </w:r>
    </w:p>
    <w:p w:rsidR="00DA139D" w:rsidRDefault="00C74B3B">
      <w:pPr>
        <w:pStyle w:val="Standard"/>
        <w:numPr>
          <w:ilvl w:val="0"/>
          <w:numId w:val="14"/>
        </w:numPr>
        <w:shd w:val="clear" w:color="auto" w:fill="FFFFFF"/>
        <w:spacing w:line="240" w:lineRule="auto"/>
        <w:jc w:val="center"/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3EDFB"/>
        </w:rPr>
        <w:t>Здоровье будущего малыша полностью зависит только  от  женщины, состояния ее здоровья, от ее образа жизни</w:t>
      </w:r>
    </w:p>
    <w:p w:rsidR="00DA139D" w:rsidRDefault="00DA139D">
      <w:pPr>
        <w:pStyle w:val="Standard"/>
        <w:shd w:val="clear" w:color="auto" w:fill="FFFFFF"/>
        <w:spacing w:line="240" w:lineRule="auto"/>
        <w:ind w:left="644"/>
      </w:pPr>
    </w:p>
    <w:p w:rsidR="00DA139D" w:rsidRDefault="00DA139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a7"/>
        <w:jc w:val="right"/>
        <w:rPr>
          <w:sz w:val="28"/>
          <w:szCs w:val="28"/>
        </w:rPr>
      </w:pPr>
    </w:p>
    <w:p w:rsidR="00DA139D" w:rsidRDefault="00C74B3B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DA139D" w:rsidRDefault="00C74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 «Факторы, негативно воздействующие на </w:t>
      </w:r>
      <w:r>
        <w:rPr>
          <w:rFonts w:ascii="Times New Roman" w:hAnsi="Times New Roman" w:cs="Times New Roman"/>
          <w:b/>
          <w:sz w:val="28"/>
          <w:szCs w:val="28"/>
        </w:rPr>
        <w:t>эмбриональное развитие»</w:t>
      </w:r>
    </w:p>
    <w:p w:rsidR="00DA139D" w:rsidRDefault="00C74B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29149" cy="2800350"/>
            <wp:effectExtent l="0" t="0" r="1" b="0"/>
            <wp:docPr id="1" name="Рисунок 1" descr="https://ds03.infourok.ru/uploads/ex/0e3b/0005ee22-25d6d910/hello_html_1de859f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149" cy="2800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A139D" w:rsidRDefault="00DA139D">
      <w:pPr>
        <w:jc w:val="center"/>
        <w:rPr>
          <w:b/>
        </w:rPr>
      </w:pPr>
    </w:p>
    <w:p w:rsidR="00DA139D" w:rsidRDefault="00DA139D">
      <w:pPr>
        <w:jc w:val="center"/>
        <w:rPr>
          <w:b/>
        </w:rPr>
      </w:pPr>
    </w:p>
    <w:p w:rsidR="00DA139D" w:rsidRDefault="00C74B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:rsidR="00DA139D" w:rsidRDefault="00DA139D">
      <w:pPr>
        <w:pStyle w:val="a7"/>
        <w:jc w:val="right"/>
        <w:rPr>
          <w:sz w:val="28"/>
          <w:szCs w:val="28"/>
        </w:rPr>
      </w:pPr>
    </w:p>
    <w:p w:rsidR="00DA139D" w:rsidRDefault="00C74B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  «Как избежать  нарушений эмбрионального развития </w:t>
      </w:r>
    </w:p>
    <w:p w:rsidR="00DA139D" w:rsidRDefault="00C74B3B">
      <w:pPr>
        <w:pStyle w:val="a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будущего ребенка»</w:t>
      </w:r>
    </w:p>
    <w:p w:rsidR="00DA139D" w:rsidRDefault="00C74B3B">
      <w:pPr>
        <w:pStyle w:val="a7"/>
        <w:numPr>
          <w:ilvl w:val="0"/>
          <w:numId w:val="15"/>
        </w:numPr>
        <w:suppressAutoHyphens w:val="0"/>
        <w:textAlignment w:val="auto"/>
      </w:pPr>
      <w:r>
        <w:rPr>
          <w:rFonts w:ascii="Times New Roman" w:hAnsi="Times New Roman" w:cs="Times New Roman"/>
          <w:sz w:val="28"/>
          <w:szCs w:val="28"/>
        </w:rPr>
        <w:t xml:space="preserve">Женщина должна питаться полноценным  едой, содержащей оптимальное количество углеводов, белков, жиров, витаминов и минеральных солей. </w:t>
      </w: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меньшить в рационе питания количество острой, копченой, консервированной пищи. Меню должно быть разнообразным, но не «за двоих»! </w:t>
      </w:r>
    </w:p>
    <w:p w:rsidR="00DA139D" w:rsidRDefault="00C74B3B">
      <w:pPr>
        <w:pStyle w:val="a7"/>
        <w:numPr>
          <w:ilvl w:val="0"/>
          <w:numId w:val="15"/>
        </w:numPr>
        <w:suppressAutoHyphens w:val="0"/>
        <w:textAlignment w:val="auto"/>
      </w:pPr>
      <w:r>
        <w:rPr>
          <w:rFonts w:ascii="Times New Roman" w:hAnsi="Times New Roman" w:cs="Times New Roman"/>
          <w:sz w:val="28"/>
          <w:szCs w:val="28"/>
        </w:rPr>
        <w:t xml:space="preserve"> Женщинам запрещено употреблять  лекарства (аспирин, талидомид), или только под контролем врача гинеколога. Если болит голова </w:t>
      </w:r>
      <w:r>
        <w:rPr>
          <w:rFonts w:ascii="Times New Roman" w:hAnsi="Times New Roman" w:cs="Times New Roman"/>
          <w:sz w:val="28"/>
          <w:szCs w:val="28"/>
        </w:rPr>
        <w:t>, выпейте зеленый чай, погуляйте на свежем воздухе, выспитесь, но не хватайтесь за таблетку!</w:t>
      </w:r>
    </w:p>
    <w:p w:rsidR="00DA139D" w:rsidRDefault="00C74B3B">
      <w:pPr>
        <w:pStyle w:val="a7"/>
        <w:numPr>
          <w:ilvl w:val="0"/>
          <w:numId w:val="15"/>
        </w:numPr>
        <w:suppressAutoHyphens w:val="0"/>
        <w:textAlignment w:val="auto"/>
      </w:pPr>
      <w:r>
        <w:rPr>
          <w:rFonts w:ascii="Times New Roman" w:hAnsi="Times New Roman" w:cs="Times New Roman"/>
          <w:sz w:val="28"/>
          <w:szCs w:val="28"/>
        </w:rPr>
        <w:t>Беременные женщины должны избегать инфекционно - бактериальные и вирусные заболевания, например краснуху и даже обычный грипп. В эпидемию гриппа старайтесь избегат</w:t>
      </w:r>
      <w:r>
        <w:rPr>
          <w:rFonts w:ascii="Times New Roman" w:hAnsi="Times New Roman" w:cs="Times New Roman"/>
          <w:sz w:val="28"/>
          <w:szCs w:val="28"/>
        </w:rPr>
        <w:t xml:space="preserve">ь контакта с большим количеством людей. </w:t>
      </w:r>
    </w:p>
    <w:p w:rsidR="00DA139D" w:rsidRDefault="00C74B3B">
      <w:pPr>
        <w:pStyle w:val="a7"/>
        <w:numPr>
          <w:ilvl w:val="0"/>
          <w:numId w:val="15"/>
        </w:numPr>
        <w:suppressAutoHyphens w:val="0"/>
        <w:textAlignment w:val="auto"/>
      </w:pPr>
      <w:r>
        <w:rPr>
          <w:rFonts w:ascii="Times New Roman" w:hAnsi="Times New Roman" w:cs="Times New Roman"/>
          <w:sz w:val="28"/>
          <w:szCs w:val="28"/>
        </w:rPr>
        <w:t>На время беременности женщины не должны контактировать с животными, например кошачья токсоплазма может убить будущего ребенка</w:t>
      </w:r>
    </w:p>
    <w:p w:rsidR="00DA139D" w:rsidRDefault="00C74B3B">
      <w:pPr>
        <w:pStyle w:val="a7"/>
        <w:numPr>
          <w:ilvl w:val="0"/>
          <w:numId w:val="15"/>
        </w:numPr>
        <w:suppressAutoHyphens w:val="0"/>
        <w:textAlignment w:val="auto"/>
      </w:pPr>
      <w:r>
        <w:rPr>
          <w:rFonts w:ascii="Times New Roman" w:hAnsi="Times New Roman" w:cs="Times New Roman"/>
          <w:sz w:val="28"/>
          <w:szCs w:val="28"/>
        </w:rPr>
        <w:t xml:space="preserve"> Противопоказано проходить рентген и флюорографию (!)  во время беременности, в случае не</w:t>
      </w:r>
      <w:r>
        <w:rPr>
          <w:rFonts w:ascii="Times New Roman" w:hAnsi="Times New Roman" w:cs="Times New Roman"/>
          <w:sz w:val="28"/>
          <w:szCs w:val="28"/>
        </w:rPr>
        <w:t>обходимости рентгена нужно закрывать живот фартуком со свинцовыми вставками</w:t>
      </w:r>
    </w:p>
    <w:p w:rsidR="00DA139D" w:rsidRDefault="00C74B3B">
      <w:pPr>
        <w:pStyle w:val="a7"/>
        <w:numPr>
          <w:ilvl w:val="0"/>
          <w:numId w:val="15"/>
        </w:numPr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не должна испытывать  чрезмерные физические нагрузки. Не тягайте гири, не делайте перестановку в квартире.</w:t>
      </w:r>
    </w:p>
    <w:p w:rsidR="00DA139D" w:rsidRDefault="00C74B3B">
      <w:pPr>
        <w:pStyle w:val="a7"/>
        <w:numPr>
          <w:ilvl w:val="0"/>
          <w:numId w:val="15"/>
        </w:numPr>
        <w:suppressAutoHyphens w:val="0"/>
        <w:textAlignment w:val="auto"/>
      </w:pPr>
      <w:r>
        <w:rPr>
          <w:rFonts w:ascii="Times New Roman" w:hAnsi="Times New Roman" w:cs="Times New Roman"/>
          <w:sz w:val="28"/>
          <w:szCs w:val="28"/>
        </w:rPr>
        <w:t xml:space="preserve"> Женщина не должна пренебрегать   двигательной нагрузкой. Беремен</w:t>
      </w:r>
      <w:r>
        <w:rPr>
          <w:rFonts w:ascii="Times New Roman" w:hAnsi="Times New Roman" w:cs="Times New Roman"/>
          <w:sz w:val="28"/>
          <w:szCs w:val="28"/>
        </w:rPr>
        <w:t>ность – это не болезнь! Не лежите постоянно на диване. Чаще гуляйте!</w:t>
      </w:r>
    </w:p>
    <w:p w:rsidR="00DA139D" w:rsidRDefault="00C74B3B">
      <w:pPr>
        <w:pStyle w:val="a7"/>
        <w:numPr>
          <w:ilvl w:val="0"/>
          <w:numId w:val="15"/>
        </w:numPr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Женщина должна избегать травм (падения, ушибы)</w:t>
      </w:r>
    </w:p>
    <w:p w:rsidR="00DA139D" w:rsidRDefault="00C74B3B">
      <w:pPr>
        <w:pStyle w:val="a7"/>
        <w:numPr>
          <w:ilvl w:val="0"/>
          <w:numId w:val="15"/>
        </w:numPr>
        <w:suppressAutoHyphens w:val="0"/>
        <w:textAlignment w:val="auto"/>
      </w:pPr>
      <w:r>
        <w:rPr>
          <w:rFonts w:ascii="Times New Roman" w:hAnsi="Times New Roman" w:cs="Times New Roman"/>
          <w:sz w:val="28"/>
          <w:szCs w:val="28"/>
        </w:rPr>
        <w:t xml:space="preserve">Женщина не должна употреблять алкоголь, никотин и наркотические средства </w:t>
      </w:r>
    </w:p>
    <w:p w:rsidR="00DA139D" w:rsidRDefault="00C74B3B">
      <w:pPr>
        <w:pStyle w:val="a7"/>
        <w:numPr>
          <w:ilvl w:val="0"/>
          <w:numId w:val="15"/>
        </w:numPr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должна избегать стрессовых ситуаций, близкие должны созда</w:t>
      </w:r>
      <w:r>
        <w:rPr>
          <w:rFonts w:ascii="Times New Roman" w:hAnsi="Times New Roman" w:cs="Times New Roman"/>
          <w:sz w:val="28"/>
          <w:szCs w:val="28"/>
        </w:rPr>
        <w:t>ть ей зону психологического комфорта</w:t>
      </w:r>
    </w:p>
    <w:p w:rsidR="00DA139D" w:rsidRDefault="00C74B3B">
      <w:pPr>
        <w:pStyle w:val="a7"/>
        <w:numPr>
          <w:ilvl w:val="0"/>
          <w:numId w:val="15"/>
        </w:numPr>
        <w:suppressAutoHyphens w:val="0"/>
        <w:textAlignment w:val="auto"/>
      </w:pPr>
      <w:r>
        <w:rPr>
          <w:rFonts w:ascii="Times New Roman" w:hAnsi="Times New Roman" w:cs="Times New Roman"/>
          <w:sz w:val="28"/>
          <w:szCs w:val="28"/>
        </w:rPr>
        <w:t>Беременные женщины должны избегать контакт  с химическими веществами  (краски, бытовая химия, инсектициды, удобрения)</w:t>
      </w:r>
    </w:p>
    <w:p w:rsidR="00DA139D" w:rsidRDefault="00C74B3B">
      <w:pPr>
        <w:pStyle w:val="a7"/>
        <w:numPr>
          <w:ilvl w:val="0"/>
          <w:numId w:val="15"/>
        </w:numPr>
        <w:suppressAutoHyphens w:val="0"/>
        <w:textAlignment w:val="auto"/>
      </w:pPr>
      <w:r>
        <w:rPr>
          <w:rFonts w:ascii="Times New Roman" w:hAnsi="Times New Roman" w:cs="Times New Roman"/>
          <w:sz w:val="28"/>
          <w:szCs w:val="28"/>
        </w:rPr>
        <w:t xml:space="preserve"> Родительская пара должны учитывать наследственные факторы  (избежание близкородственных браков, </w:t>
      </w:r>
      <w:r>
        <w:rPr>
          <w:rFonts w:ascii="Times New Roman" w:hAnsi="Times New Roman" w:cs="Times New Roman"/>
          <w:sz w:val="28"/>
          <w:szCs w:val="28"/>
        </w:rPr>
        <w:t>резус-конфликт)</w:t>
      </w:r>
    </w:p>
    <w:p w:rsidR="00DA139D" w:rsidRDefault="00C74B3B">
      <w:pPr>
        <w:pStyle w:val="a7"/>
        <w:numPr>
          <w:ilvl w:val="0"/>
          <w:numId w:val="15"/>
        </w:numPr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ребенка необходимо учитывать возраст родителей. Всему свое время!</w:t>
      </w:r>
    </w:p>
    <w:p w:rsidR="00DA139D" w:rsidRDefault="00DA139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D" w:rsidRDefault="00DA139D">
      <w:pPr>
        <w:pStyle w:val="Standard"/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sectPr w:rsidR="00DA139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3B" w:rsidRDefault="00C74B3B">
      <w:pPr>
        <w:spacing w:after="0"/>
      </w:pPr>
      <w:r>
        <w:separator/>
      </w:r>
    </w:p>
  </w:endnote>
  <w:endnote w:type="continuationSeparator" w:id="0">
    <w:p w:rsidR="00C74B3B" w:rsidRDefault="00C74B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3B" w:rsidRDefault="00C74B3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74B3B" w:rsidRDefault="00C74B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ACC"/>
    <w:multiLevelType w:val="multilevel"/>
    <w:tmpl w:val="325C7B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19C3425"/>
    <w:multiLevelType w:val="multilevel"/>
    <w:tmpl w:val="5576E0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03B02"/>
    <w:multiLevelType w:val="multilevel"/>
    <w:tmpl w:val="E1F2C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B778F"/>
    <w:multiLevelType w:val="multilevel"/>
    <w:tmpl w:val="E83286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12F440B"/>
    <w:multiLevelType w:val="multilevel"/>
    <w:tmpl w:val="38964C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C7D74B0"/>
    <w:multiLevelType w:val="multilevel"/>
    <w:tmpl w:val="B9846F7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92F73B3"/>
    <w:multiLevelType w:val="multilevel"/>
    <w:tmpl w:val="C67653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2767C92"/>
    <w:multiLevelType w:val="multilevel"/>
    <w:tmpl w:val="A7588BF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51626CCE"/>
    <w:multiLevelType w:val="multilevel"/>
    <w:tmpl w:val="EF449C8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548C5888"/>
    <w:multiLevelType w:val="multilevel"/>
    <w:tmpl w:val="5C0E05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A51BF"/>
    <w:multiLevelType w:val="multilevel"/>
    <w:tmpl w:val="B3707332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 w15:restartNumberingAfterBreak="0">
    <w:nsid w:val="627F6AB1"/>
    <w:multiLevelType w:val="multilevel"/>
    <w:tmpl w:val="C8BA06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A7266F"/>
    <w:multiLevelType w:val="multilevel"/>
    <w:tmpl w:val="379A767E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ascii="Times New Roman" w:hAnsi="Times New Roman" w:cs="Times New Roman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/>
        <w:b/>
        <w:sz w:val="28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2"/>
  </w:num>
  <w:num w:numId="11">
    <w:abstractNumId w:val="4"/>
  </w:num>
  <w:num w:numId="12">
    <w:abstractNumId w:val="6"/>
  </w:num>
  <w:num w:numId="13">
    <w:abstractNumId w:val="9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139D"/>
    <w:rsid w:val="00C74B3B"/>
    <w:rsid w:val="00CD40C1"/>
    <w:rsid w:val="00DA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CBFB1-A4CB-4E00-BB8E-20495909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</w:style>
  <w:style w:type="paragraph" w:styleId="a8">
    <w:name w:val="Normal (Web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pple-converted-space">
    <w:name w:val="apple-converted-space"/>
    <w:basedOn w:val="a0"/>
  </w:style>
  <w:style w:type="character" w:styleId="a9">
    <w:name w:val="Emphasis"/>
    <w:basedOn w:val="a0"/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</w:style>
  <w:style w:type="character" w:styleId="ae">
    <w:name w:val="Hyperlink"/>
    <w:basedOn w:val="a0"/>
    <w:rPr>
      <w:color w:val="0000FF"/>
      <w:u w:val="single"/>
    </w:rPr>
  </w:style>
  <w:style w:type="paragraph" w:styleId="af">
    <w:name w:val="Balloon Text"/>
    <w:basedOn w:val="a"/>
    <w:pPr>
      <w:spacing w:after="0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kursovik.ru/kartgotrab.asp?id=-1848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ldrenspace.by/meditsina/prichiny-invalidizatsii/item/20-kakim-obrazom-vliyayut-lekarstvennye-preparaty-na-razviva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by.ru/sp/544254/blog/post/901380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dmel.ru/vliyanie-kurenie-alkogolya-narkotikov-na-razvitie-ploda-i-ih-o/page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forum.ru/2017/2665/3334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Логвиненко</cp:lastModifiedBy>
  <cp:revision>2</cp:revision>
  <dcterms:created xsi:type="dcterms:W3CDTF">2017-12-27T09:12:00Z</dcterms:created>
  <dcterms:modified xsi:type="dcterms:W3CDTF">2017-12-27T09:12:00Z</dcterms:modified>
</cp:coreProperties>
</file>