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и науки Ульяновской области</w:t>
      </w:r>
    </w:p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Департамент профессионального образования и науки</w:t>
      </w:r>
    </w:p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ОГБПОУ «Кузоватовский технологический техникум» </w:t>
      </w:r>
    </w:p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ПРЕДДИПЛОМНОЙ ПРАКТИКИ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2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Автор: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2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7"/>
        <w:gridCol w:w="6818"/>
      </w:tblGrid>
      <w:tr>
        <w:trPr>
          <w:cantSplit w:val="false"/>
        </w:trPr>
        <w:tc>
          <w:tcPr>
            <w:tcW w:w="34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20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Филиппов Николай Валентинович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20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преподаватель профессиональных дисциплин высшей квалификационной категории</w:t>
            </w:r>
          </w:p>
        </w:tc>
      </w:tr>
    </w:tbl>
    <w:p>
      <w:pPr>
        <w:pStyle w:val="Normal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Рецензенты: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7796"/>
      </w:tblGrid>
      <w:tr>
        <w:trPr>
          <w:cantSplit w:val="false"/>
        </w:trPr>
        <w:tc>
          <w:tcPr>
            <w:tcW w:w="2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А. В.  Конин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eastAsia="Calibri" w:cs="Times New Roman"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Председатель ПЦК сельскохозяйственной направленности, </w:t>
            </w:r>
          </w:p>
          <w:p>
            <w:pPr>
              <w:pStyle w:val="NoSpacing"/>
              <w:rPr>
                <w:rFonts w:eastAsia="Calibri" w:cs="Times New Roman"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преподаватель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профессиональных дисциплин </w:t>
            </w:r>
            <w:r>
              <w:rPr>
                <w:rFonts w:eastAsia="Calibri" w:cs="Times New Roman" w:ascii="Times New Roman" w:hAnsi="Times New Roman"/>
                <w:color w:val="000000"/>
                <w:spacing w:val="-5"/>
                <w:sz w:val="24"/>
                <w:szCs w:val="24"/>
              </w:rPr>
              <w:t>высшей квалификационной категории</w:t>
            </w:r>
          </w:p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Л. Е. Лисова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Начальник управления сельского хозяйства и </w:t>
            </w:r>
          </w:p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продовольствия администрации муниципального</w:t>
            </w:r>
          </w:p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образования «Кузоватовский район» </w:t>
            </w:r>
          </w:p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Ульяновской области                                                 </w:t>
            </w:r>
          </w:p>
          <w:p>
            <w:pPr>
              <w:pStyle w:val="NoSpacing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Рабочая программа преддипломной практики   разработана на основе Федерального государственного образовательного стандарта </w:t>
      </w:r>
      <w:r>
        <w:rPr>
          <w:rFonts w:cs="Times New Roman" w:ascii="Times New Roman" w:hAnsi="Times New Roman"/>
          <w:sz w:val="24"/>
          <w:szCs w:val="24"/>
        </w:rPr>
        <w:t>№ 456 от 7 мая 2014 года</w:t>
      </w:r>
      <w:r>
        <w:rPr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по специальности среднего профессионального образования 35.02.07. «Механизация сельского хозяйства», базовой подготовки.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Квалификация выпускника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техник</w:t>
        <w:tab/>
        <w:t xml:space="preserve">-механик,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  <w:t xml:space="preserve">Форма обучения </w:t>
        <w:tab/>
        <w:t>- очная.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преддипломной практики:</w:t>
      </w:r>
    </w:p>
    <w:p>
      <w:pPr>
        <w:pStyle w:val="ListParagraph"/>
        <w:spacing w:lineRule="auto" w:line="240" w:before="0" w:after="0"/>
        <w:ind w:left="0" w:right="0" w:firstLine="851"/>
        <w:contextualSpacing/>
        <w:jc w:val="both"/>
        <w:rPr>
          <w:rFonts w:cs="Times New Roman" w:ascii="Times New Roman" w:hAnsi="Times New Roman"/>
          <w:sz w:val="24"/>
          <w:szCs w:val="24"/>
        </w:rPr>
      </w:pPr>
      <w:bookmarkStart w:id="1" w:name="__DdeLink__1115_467864618"/>
      <w:bookmarkEnd w:id="1"/>
      <w:r>
        <w:rPr>
          <w:rFonts w:cs="Times New Roman" w:ascii="Times New Roman" w:hAnsi="Times New Roman"/>
          <w:sz w:val="24"/>
          <w:szCs w:val="24"/>
        </w:rPr>
        <w:t>Целями преддипломной практики по профилю специальности являются закрепление и углубление теоритических и практических навыков, полученных при изучении специальных дисциплин, применение их при решении производственных задач, и формирование умений и навыков, необходимых для осуществления профессиональной деятельности выпускника.</w:t>
      </w:r>
    </w:p>
    <w:p>
      <w:pPr>
        <w:pStyle w:val="ListParagraph"/>
        <w:spacing w:lineRule="auto" w:line="240" w:before="0" w:after="0"/>
        <w:ind w:left="876" w:right="0" w:hanging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 Задачи преддипломной практики.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Задачами преддипломной практики является приобретение практических и профессиональных навыков по технологиям агропромышленного комплекса, организация и технология механизированных сельскохозяйственных работ, организация и технологии ремонтного производства, техническому обслуживанию, диагностированию тракторов, автомобилей, сельскохозяйственных машин и механизмов, ознакомление с современной техникой и инновационными технологиями в агропромышленном комплексе. Преддипломная практика должна проводиться в организациях, направление деятельности которых соответствует профилю специальности.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0"/>
        </w:numPr>
        <w:spacing w:lineRule="auto" w:line="240" w:before="0" w:after="0"/>
        <w:ind w:left="720" w:right="0" w:hanging="447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практики в структуре основной образовательной программы (ООП) базовой подготовки.</w:t>
      </w:r>
    </w:p>
    <w:p>
      <w:pPr>
        <w:pStyle w:val="ListParagraph"/>
        <w:spacing w:lineRule="auto" w:line="240" w:before="0" w:after="0"/>
        <w:ind w:left="0" w:right="0" w:firstLine="426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Преддипломная практика по профилю специальности базируется на изучении дисциплин специального цикла «Назначение и общее устройство тракторов, автомобилей и сельскохозяйственных машин и механизмов к работе», «Техническое обслуживание, ремонт и диагностирование сельскохозяйственных машин и механизмов», «Комплектование машинно-тракторного агрегата для выполнения сельскохозяйственных работ», «Технологии механизированных работ в растениеводстве», «Технологии механизированных работ в животноводстве».</w:t>
      </w:r>
    </w:p>
    <w:p>
      <w:pPr>
        <w:pStyle w:val="ListParagraph"/>
        <w:spacing w:lineRule="auto" w:line="240" w:before="0" w:after="0"/>
        <w:ind w:left="0" w:right="0" w:firstLine="426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0"/>
        </w:numPr>
        <w:tabs>
          <w:tab w:val="left" w:pos="851" w:leader="none"/>
        </w:tabs>
        <w:spacing w:lineRule="auto" w:line="240" w:before="0" w:after="0"/>
        <w:ind w:left="720" w:right="0" w:hanging="447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Формы проведения преддипломной практики по профилю специальности.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right="0" w:firstLine="426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формами проведения преддипломной практики являются решение студенческих задач с проверкой правильности выполнение работ. Студенты для приобретения умений и навыков должны работать дублерами техники-механика (инженера) отделения (бригады) предприятия, бригадиром тракторной бригады, заведующим машинным двором, заведующего пунктом ТО, заведующего гаражом.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right="0" w:firstLine="426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0"/>
        </w:numPr>
        <w:tabs>
          <w:tab w:val="left" w:pos="0" w:leader="none"/>
          <w:tab w:val="left" w:pos="851" w:leader="none"/>
        </w:tabs>
        <w:spacing w:lineRule="auto" w:line="240" w:before="0" w:after="0"/>
        <w:ind w:left="720" w:right="0" w:hanging="447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и время проведения производственной преддипломной практики.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right="0" w:firstLine="801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 местом проведения производственной преддипломной практики являются предприятия и организации Кузоватовского района и Ульяновской области  агропромышленного комплекса, станции агротехнического обслуживания, ремонтная мастерская, пункты ТО тракторов, автомобилей и сельскохозяйственных машин. Статус предприятия, где проходит студент преддипломную практику, должен соответствовать предъявленным требованиям.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right="0" w:firstLine="801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практики – индивидуальное. Преддипломная практика планируется в 8 семестре 4 курса.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right="0" w:firstLine="801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left" w:pos="142" w:leader="none"/>
        </w:tabs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Приобретаемые навыки:</w:t>
      </w:r>
    </w:p>
    <w:p>
      <w:pPr>
        <w:pStyle w:val="ListParagraph"/>
        <w:spacing w:lineRule="auto" w:line="240" w:before="0" w:after="0"/>
        <w:ind w:left="0" w:right="0" w:firstLine="7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прохождения практики учащийся приобретает навыки по организации и технологии выполнение работ по подготовке тракторов, автомобилей, сельскохозяйственных машин и механизмов к работе, выявлению неисправностей и их устранение, выполнение работ по организации и технологии ремонта машин и механизмов, сельскохозяйственных машин. Также студент в ходе преддипломной практики должен приобрести навыки по рациональному комплектованию машинно-тракторных агрегатов, выполнению и организации механизированных работ в растениеводстве.</w:t>
      </w:r>
    </w:p>
    <w:p>
      <w:pPr>
        <w:pStyle w:val="ListParagraph"/>
        <w:spacing w:lineRule="auto" w:line="240" w:before="0" w:after="0"/>
        <w:ind w:left="0" w:right="0" w:firstLine="7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Приобретение умения:</w:t>
      </w:r>
    </w:p>
    <w:p>
      <w:pPr>
        <w:pStyle w:val="ListParagraph"/>
        <w:spacing w:lineRule="auto" w:line="240" w:before="0" w:after="0"/>
        <w:ind w:left="0" w:right="0" w:firstLine="375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прохождения преддипломной практики студент должен приобрести следующие умение: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организации и технологии основных, современных направлений агропромышленного комплекса;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сфере новой сельскохозяйственной техники; ориентироваться в стратегии развития технического обслуживания и ремонта, эксплуатации и технологии механизированных работ в сельскохозяйственном производстве;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помощи производству и решение отдельных технических задач, имеющих значение для деятельности предприятия, где студент проходит преддипломную практику;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пользоваться технологической терминологией, уметь пользоваться электронными носителями информации, инновационными средствами управления техники, технологией точного земледелия.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426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left" w:pos="851" w:leader="none"/>
        </w:tabs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компетенции (ОК): При прохождении преддипломной практики студент должен обладать общими компетенциями, включающими в себе способность: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задач, связанной с профессиональной деятельностью, осуществлять их эффективность и качество;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 сущность и значимость своей будущей профессии, проявлять к ней устойчивый интерес;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организовать собственную деятельность, выбирать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методы и способы выполнения профессиональных задач, оценивать их эффективность и качество.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426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Профессиональные компетенции (ПК):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подготавливать машины и механизмы сельскохозяйственного назначения к работе: выполнять регулировку узлов, систем тракторов, автомобилей и других сельскохозяйственных машин;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рациональный состав агрегатов и их эксплуатационные показатели, энергосберегающие технологии в области механизированных сельскохозяйственных работ;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работы на машинно-тракторном агрегате, комплектовать машинно-тракторные агрегаты, в том числе комплексирование;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организовывать и выполнять техническое обслуживание сельскохозяйственных машин и механизмов;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технологический процесс ремонта отдельных деталей, узлов машин и механизмов;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диагностирование неисправностей сельскохозяйственных машин и механизмов;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обеспечивать режимы консервации и хранении сельскохозяйственной техники.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426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Структура и содержание производственной преддипломной практики.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Общая трудоемкость преддипломной практики составляет 144 часа.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Тематический план и содержание преддипломной практики.</w:t>
      </w:r>
    </w:p>
    <w:tbl>
      <w:tblPr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  <w:gridCol w:w="1276"/>
      </w:tblGrid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учебного материала  преддипломной практики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часов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Подготовка машин, механизмов, установок к работе, комплектование сборочных единиц соответствующих профессиональных компетенций.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144</w:t>
            </w:r>
          </w:p>
        </w:tc>
      </w:tr>
      <w:tr>
        <w:trPr>
          <w:trHeight w:val="313" w:hRule="atLeast"/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Ознакомление с предприятием. Инструктаж по технике безопасности. Распределение по местам практик.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Знакомство со специалистами предприятия. Изучение должностных обязанностей руководителей подразделений и специалистов.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производственно-хозяйственной и экономической характеристики предприятия.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организации работы производственно-технической службы предприятия.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организации технического обслуживания и ремонта тракторов, автомобилей и сельскохозяйственной техники.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организации обслуживания и ремонта животноводческого оборудования.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организации эксплуатации машинно-тракторного парка.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Выполнение регулировочных работ при настройке сельскохозяйственных машин на режимы работы.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Выполнение работ на постах текущего ремонта и технического обслуживания тракторов и автомобилей.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Работа с оборудованием, предназначенным для ремонта тракторов, автомобилей и сельскохозяйственных машин.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Дублирование работы инженерно-технических работников.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Дублирование работы мастера производственного участка.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Дублирование работы заведующего машинным двором.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Дублирование работы бригадира животноводческой фермы.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Дублирование обязанностей механика полеводческой бригады.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машин и оборудования для обслуживания животноводческих ферм.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Выполнение механизированных сельскохозяйственных работ.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Составление технологического процесса ремонта (разборки-сборки) заданного узла автомобиля, трактора.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Составление плана мастерской с расположением технологического оборудования.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Составление технологического процесса возделывания заданной культуры.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Разработка производственных процессов механизации животноводства.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Систематизация фактического материала, замеров, наблюдений собранных для выполнения дипломного проекта.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Оформление технической документации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Составление отчетных документов.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Примерное распределение бюджета времени по видам работ приводится в таблице.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513"/>
        <w:gridCol w:w="1384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дней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с хозяйством, основными технико-экономическими показателями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дублером техника-механика отделение хозяйства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Бригадира тракторной бригады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Заведующего машинным двором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Заведующего пунктом технического обслуживания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Заведующего мастерской, автомобильным гаражом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Систематизация материала для дипломного проектирования и оформление дневника-отчета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прохождении преддипломной практики студент заранее знакомится с тематикой дипломных проектов и выбирает тему. При прохождении преддипломной практики студент систематизирует материалы по отчету, последние являются исходными данными для дипломного проектирования.</w:t>
      </w:r>
    </w:p>
    <w:p>
      <w:pPr>
        <w:pStyle w:val="Normal"/>
        <w:spacing w:before="0" w:after="0"/>
        <w:ind w:left="0" w:right="0" w:firstLine="709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Разделы  практики, виды практических работ, выполненных на преддипломной практике.</w:t>
      </w:r>
    </w:p>
    <w:p>
      <w:pPr>
        <w:pStyle w:val="Normal"/>
        <w:spacing w:before="0" w:after="0"/>
        <w:ind w:left="0" w:right="0" w:firstLine="709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Таблица №2 </w:t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990"/>
        <w:gridCol w:w="5319"/>
        <w:gridCol w:w="1384"/>
      </w:tblGrid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текущего контроля</w:t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284" w:right="0" w:hanging="360"/>
              <w:contextualSpacing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Ознакомление с хозяйством, основными технико-экономическими показателями. 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обучающихся с краткой характеристикой хозяйства, основными технико-экономическими показателями, составом машинно-тракторного парка, энерговооруженностью, ремонтно-обслуживающей базой хозяйства.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Блиц-опрос</w:t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38" w:right="-94" w:firstLine="14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дублером техника-механика отделения хозяйства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66" w:right="-63" w:firstLine="42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обучающихся с должностными обязанностями техника-механика. Участвовать в разработке планов и заданий по механизации, обеспечение с.х. работ, изучать документацию по учету работы машин, расход ГСМ, ТО и ремонт техники, разрабатывать мероприятия по охране труда.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Собесе-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дование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Бригадира тракторной бригады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с должностными обязанностями бригадира тракторной бригады. Участвовать в разработке производственных заданий бригаде и механизированным звеньям. Участвовать в комплектовании агрегатов, своевременного проведения ТО и ремонта машин.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Блиц-опрос</w:t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Заведующего машинным двором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под руководством заведующего машинным двором должен: участвовать в организации работы по хранению машин, в проверке качества постановки машин на хранение. Производить приемку, расконсервацию, организовывать сборку и хранение сельскохозяйственных машин. Анализировать недостатки, выявленные в процессе работы.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Собесе-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дование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Заведующего пунктом технического обслуживания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 участвует в разработке планов ТО и ремонтов машин, использовать оборудование и приборы, применяемые при техническом диагностировании и обслуживании машин. Обеспечить  качественное и своевременное диагностирование и ТО машин. Участвовать в обеспечении пункта ТО материалами и оборудованием.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Блиц-опрос</w:t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Зав. мастерской, автомобильным гаражом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Участвовать в составлении плана-графика ТО и ремонта машин, разработке производственных заданий и способствовать их выполнению. Изучать оборудование, приборы и приспособления для проведения ТО и ремонтов машин. Анализировать недостатки, выявленные в процессе работы и давать предложения по их устранению.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Собесе-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дование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left="284" w:right="0" w:hanging="36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Систематизация материала для дипломного проектирования и оформления дневника отчета.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итогам преддипломной  практики обучающийсяобобщает материалы, собранные в ходе практики.  Основными данными являются технико-экономические показатели работы предприятия, технологические карты, планы ТО и ремонтов машин. Обучающийся делает анализ и выводы, завершает оформление дневника-отчета.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Блиц-опрос</w:t>
            </w:r>
          </w:p>
        </w:tc>
      </w:tr>
    </w:tbl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Общеобразовательные, научно-исследовательские и научно-производственные технологии, используемые на преддипломной практике.</w:t>
      </w:r>
    </w:p>
    <w:p>
      <w:pPr>
        <w:pStyle w:val="ListParagraph"/>
        <w:spacing w:lineRule="auto" w:line="240" w:before="0" w:after="0"/>
        <w:ind w:left="0" w:right="0" w:firstLine="851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прохождении производственной преддипломной  практики применяется следующий комплекс технологий: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практических заданий и работ по профилю специальности с применением современных технологий;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разработка, ознакомление с передовыми методами производительного труда с применением современного оборудования;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ознакомление и разработка творческих проектов, приспособлений в качестве конструкторских разработок (творческая часть дипломного проекта);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инновационных способов получения информации для сбора материалов для дипломного проектирования и оформления дневника-отчета, в том числе применение Интернет-ресурсов, С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-дисков, флэш карт;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экскурсий на предприятии для ознакомления с передовыми технологиями, инновационными разработками.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left" w:pos="851" w:leader="none"/>
        </w:tabs>
        <w:spacing w:lineRule="auto" w:line="240" w:before="0" w:after="0"/>
        <w:contextualSpacing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Рекомендации по организации самостоятельной работы.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При предъявлении видов заданий на самостоятельную работу рекомендуется использовать дифференцированный подход к обучающимся.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выполнением обучающимися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Инструктаж проводится преподавателем за счет объема времени, отведенного на преддипломную практику.</w:t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время выполнения обучающихся самостоятельной работы и при необходимости преподаватель может проводить консультации за счет общего бюджета времени, отведенного на преддипломную практику.</w:t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Контроль результатов самостоятельной работы студентов может осуществляться в пределах времени, отведенного на преддипломную практику и во время отчёта по практике, может проходить в письменной, устной или смешанной форме, с представлением изделия или продукта творческой деятельности обучающихся.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В качестве форм и методов контроля самостоятельной работы обучающихся могут быть использованы зачеты, тестирование, самоотчеты, контрольные работы, защита творческих работ, презентации, представление индивидуальных проектов и др.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Критериями оценки результатов самостоятельной работы обучающихся являются: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уровень освоения обучающимися учебного материала;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умение обучающихся использовать теоретические знания при выполнении практических задач;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сформированность общеучебных умений;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обоснованность и четкость изложения ответа;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оформление материала в соответствии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left" w:pos="567" w:leader="none"/>
        </w:tabs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Учебно-методическое обеспечение самостоятельной работы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375" w:right="0" w:hanging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студентов на преддипломной практики.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ind w:left="0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проведения текущей аттестации по разделам (этапам) применяются следующие вопросы и задания, осваиваемые студентами самостоятельно: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Значение и роль ремонтного производства на современном этапе. Перспективы развития ремонтного производства.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способы восстановления деталей машин.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Структура и схема производственного процесса капитального ремонта машин и оборудования.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наружной очисти и мойки машин, моющие и очищающие средства, оборудование и приспособления.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разборки машин и сборочных единиц в специализированых мастерских. Применение нестандартного оборудования и инструмента.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восстановления жесткости соединения и взаимного расположения деталей. Сборки подвижных и неподвижных соединений.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технологии обкатки и испытания сборочных единиц и машин. Приработка деталей и сопряжений.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нанесения лакокрасочных покрытий. Лакокрасочные материалы. Технология окраски поверхностей.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наружных повреждений, определение величины износа сопрягаемых деталей и сопряжений. Применение жестких мерительных инструментов.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Дефектация взаимного расположения сопрягаемых поверхностей в деталях с помощью микрометров, индикаторов.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операций по ТО-1 за тракторами.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Диагностирование двигателей внутреннего сгорания. Применяемые приборы и приспособления.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скрытых дефектов люминесцентным и магнитным способами.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операций по ТО-2 за тракторами.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восстановления деталей ручной сваркой и наплавкой.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ручной сварки деталей, изготовленных из чугуна и алюминиевых сплавов.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сварки в среде углекислого газа и аргона. Безопасность труда.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Технология восстановления деталей механизированной сваркой и наплавкой.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пайки деталей в ремонтном производстве. Применяемое оборудование и приспособления.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восстановления деталей слесарно-механическими способами полимерными материалами.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восстановления деталей с применением методов газопламенного напыления.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восстановления деталей с применением электродуговой металлизации.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Технология восстановления деталей с применением газовой металлизации.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технология хранения сельскохозяйственной техники. Способы хранения.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операций по проведению ТО-3 за тракторами.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износов деталей тракторов и автомобилей. Кривая изнашивания.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по предупреждению и снижению износов деталей тракторов и автомобилей.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Сборка, обкатка и испытание двигателей после их ремонта.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Неисправности и ремонт механизмов рулевого управления тракторов и автомобилей.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895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автотракторных деталей с применением энергосберегающих технологий.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железнением (осталивание).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756" w:leader="none"/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цинкованием. Оборудование и приспособления.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2369" w:leader="none"/>
          <w:tab w:val="left" w:pos="6554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вневанными способами электролитического наращивания. Нарисовать схему.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2210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химическими покрытиями и полимерными материалами.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1980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пластической деформацией.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2182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ремонтными методами (метод ремонтных размеров). Оборудование и приспособления.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626" w:leader="none"/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Упрочнение поверхностей деталей наклепом. Технология процесса. Ремонт деталей из чугуна сваркой и наплавкой.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1990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с применением пластмасс и вихревого напыления капроновыми порошками.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анодно-механическими способами. Способы механизированной сварки и наплавки деталей.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восстановления деталей слесарно-механическими способами.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602" w:leader="none"/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Неисправности и ремонт генераторов тракторов и автомобилей.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646" w:leader="none"/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деталей несущих конструкций, каркасов, кабин электродуговой сваркой.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1990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корпусных деталей агрегатов тракторов, автомобилей, электродуговой сваркой.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2057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корпусных деталей, выполненных из алюминия.</w:t>
      </w:r>
    </w:p>
    <w:p>
      <w:pPr>
        <w:pStyle w:val="61"/>
        <w:numPr>
          <w:ilvl w:val="0"/>
          <w:numId w:val="9"/>
        </w:numPr>
        <w:shd w:fill="FFFFFF" w:val="clear"/>
        <w:tabs>
          <w:tab w:val="left" w:pos="851" w:leader="none"/>
        </w:tabs>
        <w:spacing w:lineRule="auto" w:line="240"/>
        <w:ind w:left="0" w:right="0" w:hanging="360"/>
        <w:rPr>
          <w:rFonts w:cs="Times New Roman" w:ascii="Times New Roman" w:hAnsi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Технология ремонта головок цилиндров и блоков двигателей.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посадочных мест под подшипники корпусов задних мостов и КПП.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деталей цилиндро-поршневой группы. Применяемое оборудование и приспособления.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2081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деталей КШМ двигателя. Применяемое оборудование и приспособления.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блока цилиндра двигателей из алюминиевых сплавов.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361" w:leader="none"/>
          <w:tab w:val="left" w:pos="851" w:leader="none"/>
          <w:tab w:val="left" w:pos="5502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деталей системы смазки двигателей, диагностирование системы смазки.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  <w:tab w:val="left" w:pos="1906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деталей системы питания карбюраторных двигателей, возможные неисправности системы питания.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1916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деталей дизельных топливных насосов. Применяемое оборудование и приспособления.</w:t>
      </w:r>
    </w:p>
    <w:p>
      <w:pPr>
        <w:pStyle w:val="ListParagraph"/>
        <w:widowControl w:val="false"/>
        <w:numPr>
          <w:ilvl w:val="0"/>
          <w:numId w:val="9"/>
        </w:numPr>
        <w:tabs>
          <w:tab w:val="left" w:pos="851" w:leader="none"/>
          <w:tab w:val="left" w:pos="2103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форсунок дизельных двигателей. Применяемые приборы и приспособления.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ремонта радиаторов тракторов и автомобилей. Неисправности системы охлаждения.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Неисправности и ремонт тормозных систем тракторов и автомобилей.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рабочих органов почвообрабатывающих машин. Геометрия самозатачивающегося лемеха.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Неисправности и ремонт ходовой части колесных и гусеничных тракторов.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Неисправности и ремонт агрегатов гидравлических систем тракторов.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хранения сельскохозяйственной техники.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Материалы и оборудование для хранения сельскохозяйственной техники.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Долгосрочное и краткосрочное хранения сельскохозяйственной техники.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lineRule="auto" w:line="24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постановке техники на хранение.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426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426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Формы промежуточной аттестации (по итогам производственной практики).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426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итогам преддипломной практики по специальности проводится промежуточная аттестация в форме зачета. Промежуточная аттестация проводится после окончания прохождения преддипломной практики, при защите дневника-отчета.</w:t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 КОНТРОЛЬ И ОЦЕНКА РЕЗУЛЬТАТОВ ОСВОЕНИЯ</w:t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ПРЕДДИПЛОМНОЙ ПРАКТИКИ</w:t>
      </w:r>
    </w:p>
    <w:p>
      <w:pPr>
        <w:pStyle w:val="NoSpacing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4747"/>
        <w:gridCol w:w="2410"/>
      </w:tblGrid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>
        <w:trPr>
          <w:trHeight w:val="1038" w:hRule="atLeast"/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 Выполнять регулировку узлов, систем и механизмов двигателя и приборов электрооборудования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разборочно-сборочных работ узлов, систем и механизмов двигателя и приборов электрооборудования;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регулировочных работ узлов, систем и механизмов двигателя и приборов электрооборудования;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выявление нарушений в работе и регулировке узлов, систем и механизмов двигателя и приборов электрооборудования и устранения их;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контроль в форме: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тесты, экспресс- опрос, контрольные задания, решение задач;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защита результатов преддипломной практики.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по преддипломной практике</w:t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 Подготавливать почвообрабатывающие машины.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разборочно-сборочных работ почвообрабатывающих машин;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-выполнения регулировочных работ при настройке почвообрабатывающих машин на режимы работы;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выявления неисправностей и устранения их;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выбора почвообрабатывающих машин для выполнения различных операций;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1.3 Подготавливать посевные, посадочные машины и машины для ухода за посевами.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разборочно-сборочных работ посевных, посадочных машин и машин для ухода за посевами;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выполнения регулировочных работ при настройке посевных, посадочных машин и машин для ухода за посевами на режимы работы;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 Подготавливать уборочные машины.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разборочно-сборочных работ уборочных машин;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регулировочных работ при настройке уборочных машин на режимы работы;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выявления неисправностей уборочных машин и устранения их;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уборочных машин для выполнения различных операций;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1.5 Подготавливать машины и оборудование для обслуживания животноводческих ферм, комплексов и птицефабрик.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разборочно-сборочных работ оборудования для обслуживания животноводческих ферм, комплексов;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выполнения регулировочных работ при настройке оборудования для обслуживания животноводческих ферм, комплексов на режимы работы;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выявления неисправностей оборудования для обслуживания животноводческих ферм, комплексов и устранения их;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оборудования для обслуживания животноводческих ферм, комплексов для выполнения различных операций;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определять техническое состояние оборудования для обслуживания животноводческих ферм, комплексов;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1.6 Подготавливать рабочее и вспомогательное оборудование тракторов и автомобилей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разборочно- сборочных работ рабочего и вспомогательного оборудования тракторов и автомобилей;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выполнения регулировочных работ при настройке рабочего и вспомогательного оборудования тракторов и автомобилей на режимы работы;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выявления неисправностей рабочего и вспомогательного оборудования тракторов и  автомобилей и устранения их;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рабочего и вспомогательного оборудования тракторов и автомобилей для выполнения различных операций;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определять техническое состояние рабочего и вспомогательного оборудования тракторов и автомобилей;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Определять рациональный состав агрегатов и их эксплуатационные показатели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 расчётов на комплектование агрегата;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расчётов производительности агрегата;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расчётов расхода топлива агрегата;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расчётов определения кинематических параметров рабочего участка.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Комплектовать машинно-тракторный агрегат.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оставление операционно-технологических карт на выполнение сельскохозяйственных работ;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регулировочных работ при настройке машин на режим работы;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подготавливать машины и оборудование на заданную технологию работы;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2.3.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работы на машинно-тракторном агрегате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работы на почвообрабатывающих агрегатах,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работы посевных агрегатах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работы уборочных агрегатах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2.4.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Выполнять механизированные сельскохозяйственные работы.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работы на почвообрабатывающих агрегатах,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работы посевных агрегатах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результаты работы уборочных агрегатах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 Выполнять техническое обслуживание сельскохозяйственных машин и механизмов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качество осуществления технического обслуживания узлов, механизмов и систем сельскохозяйственных машин, механизмов и другого инженерно-технологического оборудования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и обоснование методов технического обслуживания и ремонта сельскохозяйственных машин, механизмов и другого инженерно-технологического оборудования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диагностирование неисправностей сельскохозяйственных машин и механизмов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технический контроль при эксплуатации, техническом обслуживании и ремонте сельскохозяйственных машин, механизмов и другого инженерно-технологического оборудования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3.3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качественный ремонт узлов, механизмов и систем сельскохозяйственных машин, механизмов и другого инженерно-технологического оборудования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и обоснование средств, инструментов, приспособлений и т.п. для ремонта узлов и деталей.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выполнять разработку и осуществлять технологический процесс восстановления деталей сельскохозяйственных машин, механизмов и другого инженерно-технологического оборудования различными способами.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3.4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Обеспечивать режимы консервации и хранения сельскохозяйственной техники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и обоснование способов хранения сельскохозяйственных машин, механизмов и другого инженерно-технологического оборудования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4.1-4.4 Планировать, организовывать, контролировать качественное и безопасное ведение работ трудовым коллективом машинно-тракторного парка сельскохозяйственной организации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4.5. Вести утвержденную учетно-отчетную документацию.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бизнес-план , составленный в соответствии с законодательством РФ;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производственная программа по ТО и ремонта с учетом норм расхода запасных частей и материалов;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демонстрация сценария производственного совещания;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документальное оформление аттестации рабочих мест и коллектива исполнителей;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проведение текущего контроля и составление карты контроля технологического процесса.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составление плана организационно-технических мероприятий с учетом результатов проведенного анализа.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из умений.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88"/>
        <w:gridCol w:w="3193"/>
      </w:tblGrid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 преддипломной практики</w:t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профессиональных задач при выполнении работ машинно-тракторным парком;</w:t>
            </w:r>
          </w:p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оценка эффективности и качества выполнения работ;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решение стандартных и нестандартных профессиональных задач в области внутрихозяйственной деятельности с/х предприятия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эффективный поиск необходимой информации;</w:t>
            </w:r>
          </w:p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использование различных источников, включая электронные;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использование персональных компьютеров при заполнении технической и учетно-отчетной документации.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анализ инноваций в области развития сельскохозяйственной техники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соблюдение техники безопасности;</w:t>
            </w:r>
          </w:p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использование профессиональных навыков во время службы в Российской армии.</w:t>
            </w:r>
          </w:p>
        </w:tc>
        <w:tc>
          <w:tcPr>
            <w:tcW w:w="31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426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426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426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Учебно-методическое и информационное обеспечение преддипломной практики: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Основная литература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ЭБС «Znanium.com» :Кутьков, Г.М. Тракторы и автомобили: теория и технологические свойства: учебник/ Г.М. Кутьков - М.: ИНФРА-М, 2014 - 506с. - Режим доступа: http://znanium.com/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ЭБС «Znanium.com» :Тракторы и автомобили. Конструкция: Учебное пособие / А.Н. Карташевич и др.; под ред. А.Н. Карташевича - М.: ИНФРА-М; Мн.: Нов. знание, 2013. - 313 с - Режим доступа: http://znanium.com/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Котиков В.М. Тракторы и автомобили: учебник для СПО/ В.М. Котиков, А.В. Ерхов. - М.: Академия, 2008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Родичев, В.А.Тракторы: учеб. пособие/ В.А. Родичев.- М. : Академия, 2008. - 288 с.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Баловнев, В.И. Автомобили и тракторы : краткий справочник / В.И. Баловнев, Р.Г. Данилов. - М. : Академия, 2008. - 384 с.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Гладов, Г.И. Тракторы: устройство и техническое обслуживание : учеб. пособие для нач. проф. образования / Г.И. Гладов, А.М. Петренко. - М. : Академия, 2008. - 256 с.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Болотов, А.К. Конструкция тракторов и автомобилей : учеб. пособие для студентов вузов / А.К. Болотов, А.А. Лопарев, В.И. Судницын. - М. : КолосС, 2008. - 352 с.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ЭБС «Консультант студента»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Кленин, Н. И. Сельскохозяйственные и мелиоративные машины: учебник/ Н.И. Кленин, В.Г. Егоров. - М.: КолосС, 2005. - 464 с.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0" w:leader="none"/>
        </w:tabs>
        <w:spacing w:lineRule="auto" w:line="240" w:before="0" w:after="0"/>
        <w:contextualSpacing/>
        <w:jc w:val="both"/>
        <w:rPr>
          <w:rStyle w:val="Style14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ЭБС «Znanium.com» Многоцелевые гусеничные и колесные машины. Теория: учеб. пособие / В.П.Бойков и др.; под общ. ред. В.П. Бойкова - М.: Инфра-М; Мн.: Новое знание, 2012 - 543с. - Режим доступа: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720" w:right="0" w:hanging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720" w:right="0" w:hanging="720"/>
        <w:contextualSpacing/>
        <w:jc w:val="both"/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б) дополнительная литература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0" w:leader="none"/>
        </w:tabs>
        <w:spacing w:lineRule="auto" w:line="240" w:before="0" w:after="0"/>
        <w:ind w:left="1134" w:right="0" w:hanging="360"/>
        <w:contextualSpacing/>
        <w:jc w:val="both"/>
        <w:rPr>
          <w:rStyle w:val="Style14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ЭБС «Znanium.com» Новиков, А.В. Техническое обеспечение производства продукции растениеводства: учебник / А.В. Новиков, И.Н. Шило, Т.А. Непарко; под ред. А.В.Новикова - М.: Инфра-М; Мн.: Новое знание, 2012. - 512 с. - Режим доступа: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Программное обеспечение и Интернет-ресурс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134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hyperlink r:id="rId4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http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://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transport</w:t>
        </w:r>
      </w:hyperlink>
      <w:r>
        <w:rPr>
          <w:rFonts w:ascii="Times New Roman" w:hAnsi="Times New Roman"/>
          <w:sz w:val="24"/>
          <w:szCs w:val="24"/>
          <w:lang w:val="en-US"/>
        </w:rPr>
        <w:t>Russia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 сайте предоставлена подборка информации, посвященной механизации сельскохозяйственного производства в России.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134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Министерства сельского хозяйства РФ</w:t>
      </w:r>
      <w:hyperlink r:id="rId5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http://www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msx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1134" w:right="0" w:hanging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преддипломной практики по специальности «Механизация сельского хозяйства».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практики необходимо: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0" w:hanging="643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для разборочно-сборочных работ;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0" w:hanging="643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для проведения комплекса работ по диагностике, техническому обслуживанию и ремонту сельскохозяйственной техники;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0" w:hanging="643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мультимедийное обеспечение для демонстрации наглядных пособий.</w:t>
      </w:r>
    </w:p>
    <w:p>
      <w:pPr>
        <w:pStyle w:val="ListParagraph"/>
        <w:spacing w:lineRule="auto" w:line="240" w:before="0" w:after="0"/>
        <w:ind w:left="144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start="3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ucida Sans Unicode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0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277" w:hanging="360"/>
      </w:pPr>
    </w:lvl>
    <w:lvl w:ilvl="1">
      <w:start w:val="1"/>
      <w:numFmt w:val="lowerLetter"/>
      <w:lvlText w:val="%2."/>
      <w:lvlJc w:val="left"/>
      <w:pPr>
        <w:ind w:left="1997" w:hanging="360"/>
      </w:pPr>
    </w:lvl>
    <w:lvl w:ilvl="2">
      <w:start w:val="1"/>
      <w:numFmt w:val="lowerRoman"/>
      <w:lvlText w:val="%3."/>
      <w:lvlJc w:val="right"/>
      <w:pPr>
        <w:ind w:left="2717" w:hanging="180"/>
      </w:pPr>
    </w:lvl>
    <w:lvl w:ilvl="3">
      <w:start w:val="1"/>
      <w:numFmt w:val="decimal"/>
      <w:lvlText w:val="%4."/>
      <w:lvlJc w:val="left"/>
      <w:pPr>
        <w:ind w:left="3437" w:hanging="360"/>
      </w:pPr>
    </w:lvl>
    <w:lvl w:ilvl="4">
      <w:start w:val="1"/>
      <w:numFmt w:val="lowerLetter"/>
      <w:lvlText w:val="%5."/>
      <w:lvlJc w:val="left"/>
      <w:pPr>
        <w:ind w:left="4157" w:hanging="360"/>
      </w:pPr>
    </w:lvl>
    <w:lvl w:ilvl="5">
      <w:start w:val="1"/>
      <w:numFmt w:val="lowerRoman"/>
      <w:lvlText w:val="%6."/>
      <w:lvlJc w:val="right"/>
      <w:pPr>
        <w:ind w:left="4877" w:hanging="180"/>
      </w:pPr>
    </w:lvl>
    <w:lvl w:ilvl="6">
      <w:start w:val="1"/>
      <w:numFmt w:val="decimal"/>
      <w:lvlText w:val="%7."/>
      <w:lvlJc w:val="left"/>
      <w:pPr>
        <w:ind w:left="5597" w:hanging="360"/>
      </w:pPr>
    </w:lvl>
    <w:lvl w:ilvl="7">
      <w:start w:val="1"/>
      <w:numFmt w:val="lowerLetter"/>
      <w:lvlText w:val="%8."/>
      <w:lvlJc w:val="left"/>
      <w:pPr>
        <w:ind w:left="6317" w:hanging="360"/>
      </w:pPr>
    </w:lvl>
    <w:lvl w:ilvl="8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d66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sid w:val="00ad2677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b64340"/>
    <w:basedOn w:val="DefaultParagraphFont"/>
    <w:rPr>
      <w:color w:val="800080"/>
      <w:u w:val="single"/>
    </w:rPr>
  </w:style>
  <w:style w:type="character" w:styleId="5" w:customStyle="1">
    <w:name w:val="Основной текст (5)_"/>
    <w:rsid w:val="007372fd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w w:val="80"/>
      <w:sz w:val="27"/>
      <w:szCs w:val="27"/>
      <w:u w:val="none"/>
    </w:rPr>
  </w:style>
  <w:style w:type="character" w:styleId="51" w:customStyle="1">
    <w:name w:val="Основной текст (5)"/>
    <w:rsid w:val="007372fd"/>
    <w:basedOn w:val="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80"/>
      <w:sz w:val="27"/>
      <w:szCs w:val="27"/>
      <w:u w:val="none"/>
      <w:lang w:val="ru-RU"/>
    </w:rPr>
  </w:style>
  <w:style w:type="character" w:styleId="6" w:customStyle="1">
    <w:name w:val="Основной текст (6)_"/>
    <w:link w:val="60"/>
    <w:rsid w:val="003a311c"/>
    <w:basedOn w:val="DefaultParagraphFont"/>
    <w:rPr>
      <w:rFonts w:ascii="Lucida Sans Unicode" w:hAnsi="Lucida Sans Unicode" w:eastAsia="Lucida Sans Unicode" w:cs="Lucida Sans Unicode"/>
      <w:spacing w:val="4"/>
      <w:sz w:val="21"/>
      <w:szCs w:val="21"/>
      <w:shd w:fill="FFFFFF" w:val="clear"/>
    </w:rPr>
  </w:style>
  <w:style w:type="character" w:styleId="Style15" w:customStyle="1">
    <w:name w:val="Основной текст_"/>
    <w:link w:val="2"/>
    <w:rsid w:val="00ce0549"/>
    <w:basedOn w:val="DefaultParagraphFont"/>
    <w:rPr>
      <w:rFonts w:ascii="Times New Roman" w:hAnsi="Times New Roman" w:eastAsia="Times New Roman"/>
      <w:spacing w:val="-1"/>
      <w:shd w:fill="FFFFFF" w:val="clear"/>
    </w:rPr>
  </w:style>
  <w:style w:type="character" w:styleId="2" w:customStyle="1">
    <w:name w:val="Основной текст (2)_"/>
    <w:link w:val="21"/>
    <w:rsid w:val="00ce0549"/>
    <w:basedOn w:val="DefaultParagraphFont"/>
    <w:rPr>
      <w:rFonts w:ascii="Times New Roman" w:hAnsi="Times New Roman" w:eastAsia="Times New Roman"/>
      <w:spacing w:val="2"/>
      <w:sz w:val="26"/>
      <w:szCs w:val="26"/>
      <w:shd w:fill="FFFFFF" w:val="clear"/>
    </w:rPr>
  </w:style>
  <w:style w:type="character" w:styleId="1" w:customStyle="1">
    <w:name w:val="Заголовок №1_"/>
    <w:link w:val="11"/>
    <w:rsid w:val="00ce0549"/>
    <w:basedOn w:val="DefaultParagraphFont"/>
    <w:rPr>
      <w:rFonts w:ascii="Times New Roman" w:hAnsi="Times New Roman" w:eastAsia="Times New Roman"/>
      <w:spacing w:val="3"/>
      <w:sz w:val="33"/>
      <w:szCs w:val="33"/>
      <w:shd w:fill="FFFFFF" w:val="clear"/>
    </w:rPr>
  </w:style>
  <w:style w:type="character" w:styleId="0pt" w:customStyle="1">
    <w:name w:val="Основной текст + Не полужирный;Интервал 0 pt"/>
    <w:rsid w:val="00ce0549"/>
    <w:basedOn w:val="Style1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7"/>
      <w:w w:val="100"/>
      <w:sz w:val="24"/>
      <w:szCs w:val="24"/>
      <w:shd w:fill="FFFFFF" w:val="clear"/>
      <w:lang w:val="ru-RU"/>
    </w:rPr>
  </w:style>
  <w:style w:type="character" w:styleId="11" w:customStyle="1">
    <w:name w:val="Основной текст1"/>
    <w:rsid w:val="00ce0549"/>
    <w:basedOn w:val="Style1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-1"/>
      <w:w w:val="100"/>
      <w:sz w:val="24"/>
      <w:szCs w:val="24"/>
      <w:shd w:fill="FFFFFF" w:val="clear"/>
    </w:rPr>
  </w:style>
  <w:style w:type="character" w:styleId="Style16" w:customStyle="1">
    <w:name w:val="Текст выноски Знак"/>
    <w:uiPriority w:val="99"/>
    <w:semiHidden/>
    <w:link w:val="a8"/>
    <w:rsid w:val="00fe357f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Times New Roman" w:hAnsi="Times New Roman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uiPriority w:val="34"/>
    <w:qFormat/>
    <w:rsid w:val="008401cf"/>
    <w:basedOn w:val="Normal"/>
    <w:pPr>
      <w:spacing w:before="0" w:after="200"/>
      <w:ind w:left="720" w:right="0" w:hanging="0"/>
      <w:contextualSpacing/>
    </w:pPr>
    <w:rPr/>
  </w:style>
  <w:style w:type="paragraph" w:styleId="61" w:customStyle="1">
    <w:name w:val="Основной текст (6)"/>
    <w:link w:val="6"/>
    <w:rsid w:val="003a311c"/>
    <w:basedOn w:val="Normal"/>
    <w:pPr>
      <w:widowControl w:val="false"/>
      <w:shd w:fill="FFFFFF" w:val="clear"/>
      <w:spacing w:lineRule="exact" w:line="317" w:before="0" w:after="0"/>
      <w:jc w:val="both"/>
    </w:pPr>
    <w:rPr>
      <w:rFonts w:ascii="Lucida Sans Unicode" w:hAnsi="Lucida Sans Unicode" w:eastAsia="Lucida Sans Unicode" w:cs="Lucida Sans Unicode"/>
      <w:b/>
      <w:bCs/>
      <w:spacing w:val="4"/>
      <w:sz w:val="21"/>
      <w:szCs w:val="21"/>
    </w:rPr>
  </w:style>
  <w:style w:type="paragraph" w:styleId="21" w:customStyle="1">
    <w:name w:val="Основной текст2"/>
    <w:link w:val="a7"/>
    <w:rsid w:val="00ce0549"/>
    <w:basedOn w:val="Normal"/>
    <w:pPr>
      <w:widowControl w:val="false"/>
      <w:shd w:fill="FFFFFF" w:val="clear"/>
      <w:spacing w:lineRule="exact" w:line="317" w:before="0" w:after="0"/>
      <w:ind w:left="0" w:right="0" w:hanging="700"/>
      <w:jc w:val="both"/>
    </w:pPr>
    <w:rPr>
      <w:rFonts w:ascii="Times New Roman" w:hAnsi="Times New Roman" w:eastAsia="Times New Roman"/>
      <w:b/>
      <w:bCs/>
      <w:spacing w:val="-1"/>
    </w:rPr>
  </w:style>
  <w:style w:type="paragraph" w:styleId="22" w:customStyle="1">
    <w:name w:val="Основной текст (2)"/>
    <w:link w:val="20"/>
    <w:rsid w:val="00ce0549"/>
    <w:basedOn w:val="Normal"/>
    <w:pPr>
      <w:widowControl w:val="false"/>
      <w:shd w:fill="FFFFFF" w:val="clear"/>
      <w:spacing w:lineRule="auto" w:before="300" w:after="420"/>
      <w:jc w:val="both"/>
    </w:pPr>
    <w:rPr>
      <w:rFonts w:ascii="Times New Roman" w:hAnsi="Times New Roman" w:eastAsia="Times New Roman"/>
      <w:b/>
      <w:bCs/>
      <w:spacing w:val="2"/>
      <w:sz w:val="26"/>
      <w:szCs w:val="26"/>
    </w:rPr>
  </w:style>
  <w:style w:type="paragraph" w:styleId="12" w:customStyle="1">
    <w:name w:val="Заголовок №1"/>
    <w:link w:val="10"/>
    <w:rsid w:val="00ce0549"/>
    <w:basedOn w:val="Normal"/>
    <w:pPr>
      <w:widowControl w:val="false"/>
      <w:shd w:fill="FFFFFF" w:val="clear"/>
      <w:spacing w:lineRule="exact" w:line="408" w:before="0" w:after="300"/>
      <w:jc w:val="center"/>
      <w:outlineLvl w:val="0"/>
    </w:pPr>
    <w:rPr>
      <w:rFonts w:ascii="Times New Roman" w:hAnsi="Times New Roman" w:eastAsia="Times New Roman"/>
      <w:b/>
      <w:bCs/>
      <w:spacing w:val="3"/>
      <w:sz w:val="33"/>
      <w:szCs w:val="33"/>
    </w:rPr>
  </w:style>
  <w:style w:type="paragraph" w:styleId="BalloonText">
    <w:name w:val="Balloon Text"/>
    <w:uiPriority w:val="99"/>
    <w:semiHidden/>
    <w:unhideWhenUsed/>
    <w:link w:val="a9"/>
    <w:rsid w:val="00fe357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a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13" w:customStyle="1">
    <w:name w:val="Стиль1"/>
    <w:uiPriority w:val="99"/>
    <w:rsid w:val="00fb68fb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f5c4c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" TargetMode="External"/><Relationship Id="rId3" Type="http://schemas.openxmlformats.org/officeDocument/2006/relationships/hyperlink" Target="http://znanium.com/" TargetMode="External"/><Relationship Id="rId4" Type="http://schemas.openxmlformats.org/officeDocument/2006/relationships/hyperlink" Target="http://www.transport/" TargetMode="External"/><Relationship Id="rId5" Type="http://schemas.openxmlformats.org/officeDocument/2006/relationships/hyperlink" Target="http://www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FCEF-04C4-4FD4-BEB3-539391B8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2014-02-04T15:22:00Z</dcterms:created>
  <dc:creator>Пк</dc:creator>
  <dc:language>ru-RU</dc:language>
  <cp:lastModifiedBy>Nik</cp:lastModifiedBy>
  <cp:lastPrinted>2014-03-04T11:06:00Z</cp:lastPrinted>
  <dcterms:modified xsi:type="dcterms:W3CDTF">2017-11-08T11:01:00Z</dcterms:modified>
  <cp:revision>67</cp:revision>
</cp:coreProperties>
</file>