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C5" w:rsidRDefault="007C5B8A" w:rsidP="00BC3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Этапы внедрения</w:t>
      </w:r>
      <w:r w:rsidR="00E947C5" w:rsidRPr="008013F5">
        <w:rPr>
          <w:rFonts w:ascii="Times New Roman" w:hAnsi="Times New Roman" w:cs="Times New Roman"/>
          <w:sz w:val="24"/>
          <w:szCs w:val="24"/>
        </w:rPr>
        <w:t xml:space="preserve"> индивидуально-образовательной деятельн</w:t>
      </w:r>
      <w:r w:rsidR="00D85F33" w:rsidRPr="008013F5"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в образовательный процесс</w:t>
      </w:r>
      <w:r w:rsidR="00E947C5" w:rsidRPr="00801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примере специальности 43.02.10 </w:t>
      </w:r>
      <w:r w:rsidR="00E947C5" w:rsidRPr="008013F5">
        <w:rPr>
          <w:rFonts w:ascii="Times New Roman" w:hAnsi="Times New Roman" w:cs="Times New Roman"/>
          <w:sz w:val="24"/>
          <w:szCs w:val="24"/>
        </w:rPr>
        <w:t>«Туризм»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B8A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B8A" w:rsidRDefault="007C5B8A" w:rsidP="007C5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13F5">
        <w:rPr>
          <w:rFonts w:ascii="Times New Roman" w:hAnsi="Times New Roman" w:cs="Times New Roman"/>
          <w:sz w:val="24"/>
          <w:szCs w:val="24"/>
        </w:rPr>
        <w:t>Новикова Ксения Андреевна</w:t>
      </w:r>
    </w:p>
    <w:p w:rsidR="007C5B8A" w:rsidRDefault="007C5B8A" w:rsidP="007C5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8A" w:rsidRDefault="007C5B8A" w:rsidP="007C5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43.02.10 «Туризм»</w:t>
      </w:r>
    </w:p>
    <w:p w:rsidR="007C5B8A" w:rsidRDefault="007C5B8A" w:rsidP="007C5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5B8A">
        <w:rPr>
          <w:rFonts w:ascii="Times New Roman" w:hAnsi="Times New Roman" w:cs="Times New Roman"/>
          <w:sz w:val="24"/>
          <w:szCs w:val="24"/>
        </w:rPr>
        <w:t>Г</w:t>
      </w:r>
      <w:r w:rsidRPr="007C5B8A">
        <w:rPr>
          <w:rFonts w:ascii="Times New Roman" w:hAnsi="Times New Roman" w:cs="Times New Roman"/>
          <w:sz w:val="24"/>
          <w:szCs w:val="24"/>
        </w:rPr>
        <w:t xml:space="preserve">осударственное профессиональное образовательное учреждение </w:t>
      </w:r>
    </w:p>
    <w:p w:rsidR="007C5B8A" w:rsidRPr="008013F5" w:rsidRDefault="007C5B8A" w:rsidP="007C5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5B8A">
        <w:rPr>
          <w:rFonts w:ascii="Times New Roman" w:hAnsi="Times New Roman" w:cs="Times New Roman"/>
          <w:sz w:val="24"/>
          <w:szCs w:val="24"/>
        </w:rPr>
        <w:t>Ярославской области Рыбинский полиграфический колледж</w:t>
      </w:r>
    </w:p>
    <w:p w:rsidR="00E947C5" w:rsidRPr="007C5B8A" w:rsidRDefault="00E947C5" w:rsidP="007C5B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8126B" w:rsidRPr="00132101" w:rsidRDefault="0058126B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01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российском образовании ведется активная пропаганда на организацию образовательного процесса таким образом, чтобы была сформирована роль обучающегося как субъекта деятельности. </w:t>
      </w:r>
      <w:r w:rsidR="003D15A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32101">
        <w:rPr>
          <w:rFonts w:ascii="Times New Roman" w:eastAsia="Times New Roman" w:hAnsi="Times New Roman" w:cs="Times New Roman"/>
          <w:sz w:val="24"/>
          <w:szCs w:val="24"/>
        </w:rPr>
        <w:t>туденту</w:t>
      </w:r>
      <w:proofErr w:type="spellEnd"/>
      <w:r w:rsidRPr="0013210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предоставлена возможность реализации функций управления своей познавательной деятельностью, выбор способов реализации по</w:t>
      </w:r>
      <w:r w:rsidR="008E010B">
        <w:rPr>
          <w:rFonts w:ascii="Times New Roman" w:eastAsia="Times New Roman" w:hAnsi="Times New Roman" w:cs="Times New Roman"/>
          <w:sz w:val="24"/>
          <w:szCs w:val="24"/>
        </w:rPr>
        <w:t xml:space="preserve">тенциала личностного развития, </w:t>
      </w:r>
      <w:r w:rsidRPr="00132101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проектировании собственных образовательных траекторий. </w:t>
      </w:r>
    </w:p>
    <w:p w:rsidR="00132101" w:rsidRDefault="00132101" w:rsidP="00BC30EA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>
        <w:t>Процесс организации и</w:t>
      </w:r>
      <w:r w:rsidRPr="00132101">
        <w:t>ндивидуализация образования на современном этапе является одной из приоритетных идей, на основе</w:t>
      </w:r>
      <w:r>
        <w:t>,</w:t>
      </w:r>
      <w:r w:rsidRPr="00132101">
        <w:t xml:space="preserve"> которой эффективно решаются задачи формирования собственной позиции молодого человека, способного быть созидателем и творцом своей судьбы, сознательным  и ответственным гражданином. </w:t>
      </w:r>
    </w:p>
    <w:p w:rsidR="00132101" w:rsidRPr="00132101" w:rsidRDefault="008E010B" w:rsidP="00BC30EA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>
        <w:t xml:space="preserve">Индивидуализация образования </w:t>
      </w:r>
      <w:r w:rsidR="00132101" w:rsidRPr="00132101">
        <w:t xml:space="preserve">- это создание условий для выстраивания </w:t>
      </w:r>
      <w:r w:rsidR="00132101">
        <w:t>студентов</w:t>
      </w:r>
      <w:r w:rsidR="00132101" w:rsidRPr="00132101">
        <w:t xml:space="preserve"> индивидуальных образовательных маршрутов, для развития одаренных </w:t>
      </w:r>
      <w:r w:rsidR="00132101">
        <w:t>студентов</w:t>
      </w:r>
      <w:r w:rsidR="00132101" w:rsidRPr="00132101">
        <w:t xml:space="preserve"> и </w:t>
      </w:r>
      <w:r w:rsidR="00132101">
        <w:t>студентов</w:t>
      </w:r>
      <w:r w:rsidR="00132101" w:rsidRPr="00132101">
        <w:t xml:space="preserve"> с ограниченными возможностями здоровья на основе принятия во внимание</w:t>
      </w:r>
      <w:r w:rsidR="00132101">
        <w:t xml:space="preserve"> особенностей каждого индивида.</w:t>
      </w:r>
      <w:r w:rsidR="00132101">
        <w:rPr>
          <w:rStyle w:val="a6"/>
        </w:rPr>
        <w:footnoteReference w:id="1"/>
      </w:r>
    </w:p>
    <w:p w:rsidR="008D7DB4" w:rsidRDefault="008E010B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подход</w:t>
      </w:r>
      <w:r w:rsidR="00132101" w:rsidRPr="001812A9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преподавателем с учетом индивидуальных особенностей обучающегося.</w:t>
      </w:r>
      <w:r w:rsidRPr="008E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101" w:rsidRPr="001812A9">
        <w:rPr>
          <w:rFonts w:ascii="Times New Roman" w:eastAsia="Times New Roman" w:hAnsi="Times New Roman" w:cs="Times New Roman"/>
          <w:sz w:val="24"/>
          <w:szCs w:val="24"/>
        </w:rPr>
        <w:t xml:space="preserve">Чаще всего индивидуализация </w:t>
      </w:r>
      <w:r w:rsidR="00402522" w:rsidRPr="001812A9">
        <w:rPr>
          <w:rFonts w:ascii="Times New Roman" w:eastAsia="Times New Roman" w:hAnsi="Times New Roman" w:cs="Times New Roman"/>
          <w:sz w:val="24"/>
          <w:szCs w:val="24"/>
        </w:rPr>
        <w:t xml:space="preserve">на специальности «Туризм» </w:t>
      </w:r>
      <w:r w:rsidR="00132101" w:rsidRPr="001812A9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выявление </w:t>
      </w:r>
      <w:r w:rsidR="008D7DB4" w:rsidRPr="001812A9">
        <w:rPr>
          <w:rFonts w:ascii="Times New Roman" w:eastAsia="Times New Roman" w:hAnsi="Times New Roman" w:cs="Times New Roman"/>
          <w:sz w:val="24"/>
          <w:szCs w:val="24"/>
        </w:rPr>
        <w:t xml:space="preserve">и помощь в решение </w:t>
      </w:r>
      <w:r w:rsidR="00700203" w:rsidRPr="001812A9">
        <w:rPr>
          <w:rFonts w:ascii="Times New Roman" w:eastAsia="Times New Roman" w:hAnsi="Times New Roman" w:cs="Times New Roman"/>
          <w:sz w:val="24"/>
          <w:szCs w:val="24"/>
        </w:rPr>
        <w:t>проблем студента и наоборот развитие с</w:t>
      </w:r>
      <w:r w:rsidR="00132101" w:rsidRPr="001812A9">
        <w:rPr>
          <w:rFonts w:ascii="Times New Roman" w:eastAsia="Times New Roman" w:hAnsi="Times New Roman" w:cs="Times New Roman"/>
          <w:sz w:val="24"/>
          <w:szCs w:val="24"/>
        </w:rPr>
        <w:t>ильных сторон</w:t>
      </w:r>
      <w:r w:rsidR="00402522" w:rsidRPr="001812A9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132101" w:rsidRPr="00181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03" w:rsidRPr="001812A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7A23C0" w:rsidRPr="00181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CC7" w:rsidRPr="00A36317" w:rsidRDefault="00105CC7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Так в рамках вводного занятия для студентов специальности «Туризм» предлагается поучаствовать в небольшом анкетировании. </w:t>
      </w:r>
    </w:p>
    <w:p w:rsidR="00105CC7" w:rsidRPr="00A36317" w:rsidRDefault="00105CC7" w:rsidP="00BC3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блок вопросов это личные данные абитуриента: Фамилия Имя Отчество</w:t>
      </w:r>
      <w:r w:rsidR="00C65C58"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рождения</w:t>
      </w:r>
      <w:r w:rsidR="00C65C58"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оконченных классов / наименование предыдущей специальности. </w:t>
      </w:r>
    </w:p>
    <w:p w:rsidR="00872BB6" w:rsidRDefault="00872BB6" w:rsidP="00BC3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C58" w:rsidRPr="00A36317" w:rsidRDefault="00C65C58" w:rsidP="00BC3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1. Результаты анкетирования личных данных студентов специальности «Туризм»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4961"/>
        <w:gridCol w:w="3226"/>
      </w:tblGrid>
      <w:tr w:rsidR="00C65C58" w:rsidRPr="00A36317" w:rsidTr="00BC30EA">
        <w:trPr>
          <w:trHeight w:val="397"/>
        </w:trPr>
        <w:tc>
          <w:tcPr>
            <w:tcW w:w="4961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Статьи исследования</w:t>
            </w:r>
          </w:p>
        </w:tc>
        <w:tc>
          <w:tcPr>
            <w:tcW w:w="3226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анализа</w:t>
            </w:r>
          </w:p>
        </w:tc>
      </w:tr>
      <w:tr w:rsidR="00C65C58" w:rsidRPr="00A36317" w:rsidTr="00BC30EA">
        <w:trPr>
          <w:trHeight w:val="397"/>
        </w:trPr>
        <w:tc>
          <w:tcPr>
            <w:tcW w:w="4961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Окончили 9-классов</w:t>
            </w:r>
          </w:p>
        </w:tc>
        <w:tc>
          <w:tcPr>
            <w:tcW w:w="3226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30 %</w:t>
            </w:r>
          </w:p>
        </w:tc>
      </w:tr>
      <w:tr w:rsidR="00C65C58" w:rsidRPr="00A36317" w:rsidTr="00BC30EA">
        <w:trPr>
          <w:trHeight w:val="397"/>
        </w:trPr>
        <w:tc>
          <w:tcPr>
            <w:tcW w:w="4961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Окончили 11-классов</w:t>
            </w:r>
          </w:p>
        </w:tc>
        <w:tc>
          <w:tcPr>
            <w:tcW w:w="3226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60 %</w:t>
            </w:r>
          </w:p>
        </w:tc>
      </w:tr>
      <w:tr w:rsidR="00C65C58" w:rsidRPr="00A36317" w:rsidTr="00BC30EA">
        <w:trPr>
          <w:trHeight w:val="397"/>
        </w:trPr>
        <w:tc>
          <w:tcPr>
            <w:tcW w:w="4961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Окончили другое учебное заведение</w:t>
            </w:r>
          </w:p>
        </w:tc>
        <w:tc>
          <w:tcPr>
            <w:tcW w:w="3226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10 %</w:t>
            </w:r>
          </w:p>
        </w:tc>
      </w:tr>
      <w:tr w:rsidR="00C65C58" w:rsidRPr="00A36317" w:rsidTr="00BC30EA">
        <w:trPr>
          <w:trHeight w:val="397"/>
        </w:trPr>
        <w:tc>
          <w:tcPr>
            <w:tcW w:w="4961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Являются иногородними</w:t>
            </w:r>
          </w:p>
        </w:tc>
        <w:tc>
          <w:tcPr>
            <w:tcW w:w="3226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20 %</w:t>
            </w:r>
          </w:p>
        </w:tc>
      </w:tr>
      <w:tr w:rsidR="00C65C58" w:rsidRPr="00A36317" w:rsidTr="00BC30EA">
        <w:trPr>
          <w:trHeight w:val="397"/>
        </w:trPr>
        <w:tc>
          <w:tcPr>
            <w:tcW w:w="4961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 от 16-18</w:t>
            </w:r>
          </w:p>
        </w:tc>
        <w:tc>
          <w:tcPr>
            <w:tcW w:w="3226" w:type="dxa"/>
            <w:vAlign w:val="center"/>
          </w:tcPr>
          <w:p w:rsidR="00C65C58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="00C65C58"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C65C58" w:rsidRPr="00A36317" w:rsidTr="00BC30EA">
        <w:trPr>
          <w:trHeight w:val="397"/>
        </w:trPr>
        <w:tc>
          <w:tcPr>
            <w:tcW w:w="4961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 от 18-20</w:t>
            </w:r>
          </w:p>
        </w:tc>
        <w:tc>
          <w:tcPr>
            <w:tcW w:w="3226" w:type="dxa"/>
            <w:vAlign w:val="center"/>
          </w:tcPr>
          <w:p w:rsidR="00C65C58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="00C65C58"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C65C58" w:rsidRPr="00A36317" w:rsidTr="00BC30EA">
        <w:trPr>
          <w:trHeight w:val="397"/>
        </w:trPr>
        <w:tc>
          <w:tcPr>
            <w:tcW w:w="4961" w:type="dxa"/>
            <w:vAlign w:val="center"/>
          </w:tcPr>
          <w:p w:rsidR="00C65C58" w:rsidRPr="00A36317" w:rsidRDefault="00C65C58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 от 20-25</w:t>
            </w:r>
          </w:p>
        </w:tc>
        <w:tc>
          <w:tcPr>
            <w:tcW w:w="3226" w:type="dxa"/>
            <w:vAlign w:val="center"/>
          </w:tcPr>
          <w:p w:rsidR="00C65C58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C65C58"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</w:tbl>
    <w:p w:rsidR="00872BB6" w:rsidRDefault="00872BB6" w:rsidP="00BC3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C58" w:rsidRPr="00A36317" w:rsidRDefault="00C65C58" w:rsidP="00BC3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Второй блок вопросов – это определение причин поступления в Рыбинский полиграфический колледж и специфика выбора профессии «Туризм»: </w:t>
      </w:r>
    </w:p>
    <w:p w:rsidR="00C65C58" w:rsidRPr="00A36317" w:rsidRDefault="00C65C58" w:rsidP="00BC30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Вы выбирали Рыбинский полиграфический колледж?</w:t>
      </w:r>
    </w:p>
    <w:p w:rsidR="00C65C58" w:rsidRPr="00A36317" w:rsidRDefault="00C65C58" w:rsidP="00BC30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Вы выбрали специальность «Туризм»?</w:t>
      </w:r>
    </w:p>
    <w:p w:rsidR="00C65C58" w:rsidRPr="00A36317" w:rsidRDefault="00C65C58" w:rsidP="00BC30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Оцените по 100-бальной шкале Ваш интерес к будущей профессии.</w:t>
      </w:r>
    </w:p>
    <w:p w:rsidR="008E010B" w:rsidRDefault="008E010B" w:rsidP="008013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10B" w:rsidRDefault="008E01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247849" w:rsidRPr="00A36317" w:rsidRDefault="00247849" w:rsidP="008013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Таблица 2 – Результаты исследования запроса на обучение студентов специальности «Туризм»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8"/>
        <w:gridCol w:w="1739"/>
        <w:gridCol w:w="1935"/>
        <w:gridCol w:w="1528"/>
        <w:gridCol w:w="1772"/>
        <w:gridCol w:w="1408"/>
      </w:tblGrid>
      <w:tr w:rsidR="00A5463F" w:rsidRPr="00A36317" w:rsidTr="008E010B">
        <w:tc>
          <w:tcPr>
            <w:tcW w:w="2038" w:type="dxa"/>
          </w:tcPr>
          <w:p w:rsidR="00A36317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Статьи </w:t>
            </w:r>
          </w:p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</w:t>
            </w:r>
          </w:p>
        </w:tc>
        <w:tc>
          <w:tcPr>
            <w:tcW w:w="8382" w:type="dxa"/>
            <w:gridSpan w:val="5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анализа</w:t>
            </w:r>
          </w:p>
        </w:tc>
      </w:tr>
      <w:tr w:rsidR="00A5463F" w:rsidRPr="00A36317" w:rsidTr="008E010B">
        <w:tc>
          <w:tcPr>
            <w:tcW w:w="2038" w:type="dxa"/>
            <w:vMerge w:val="restart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Вы выбирали Рыбинский полиграфический колледж</w:t>
            </w:r>
          </w:p>
        </w:tc>
        <w:tc>
          <w:tcPr>
            <w:tcW w:w="1739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есть профессия, которая мне интересна</w:t>
            </w:r>
          </w:p>
        </w:tc>
        <w:tc>
          <w:tcPr>
            <w:tcW w:w="1935" w:type="dxa"/>
            <w:vAlign w:val="center"/>
          </w:tcPr>
          <w:p w:rsidR="00247849" w:rsidRPr="00A36317" w:rsidRDefault="00A36317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Посовето</w:t>
            </w:r>
            <w:r w:rsidR="00247849"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 друзья</w:t>
            </w:r>
          </w:p>
        </w:tc>
        <w:tc>
          <w:tcPr>
            <w:tcW w:w="1528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родителей</w:t>
            </w:r>
          </w:p>
        </w:tc>
        <w:tc>
          <w:tcPr>
            <w:tcW w:w="1772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Личные обстоятельства</w:t>
            </w:r>
          </w:p>
        </w:tc>
        <w:tc>
          <w:tcPr>
            <w:tcW w:w="1408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463F" w:rsidRPr="00A36317" w:rsidTr="008E010B">
        <w:tc>
          <w:tcPr>
            <w:tcW w:w="2038" w:type="dxa"/>
            <w:vMerge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9" w:type="dxa"/>
            <w:vAlign w:val="center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40 %</w:t>
            </w:r>
          </w:p>
        </w:tc>
        <w:tc>
          <w:tcPr>
            <w:tcW w:w="1935" w:type="dxa"/>
            <w:vAlign w:val="center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25%</w:t>
            </w:r>
          </w:p>
        </w:tc>
        <w:tc>
          <w:tcPr>
            <w:tcW w:w="1528" w:type="dxa"/>
            <w:vAlign w:val="center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15%</w:t>
            </w:r>
          </w:p>
        </w:tc>
        <w:tc>
          <w:tcPr>
            <w:tcW w:w="1772" w:type="dxa"/>
            <w:vAlign w:val="center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1408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463F" w:rsidRPr="00A36317" w:rsidTr="008E010B">
        <w:tc>
          <w:tcPr>
            <w:tcW w:w="2038" w:type="dxa"/>
            <w:vMerge w:val="restart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обусловлен выбор Вашей специальности «Туризм»</w:t>
            </w:r>
          </w:p>
        </w:tc>
        <w:tc>
          <w:tcPr>
            <w:tcW w:w="1739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 к специальности</w:t>
            </w:r>
          </w:p>
        </w:tc>
        <w:tc>
          <w:tcPr>
            <w:tcW w:w="1935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Возможность трудоустройства</w:t>
            </w:r>
          </w:p>
        </w:tc>
        <w:tc>
          <w:tcPr>
            <w:tcW w:w="1528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Отчисление из другого учебного заведения</w:t>
            </w:r>
          </w:p>
        </w:tc>
        <w:tc>
          <w:tcPr>
            <w:tcW w:w="1772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Требование родителей на получение обязательного образования</w:t>
            </w:r>
          </w:p>
        </w:tc>
        <w:tc>
          <w:tcPr>
            <w:tcW w:w="1408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поступил туда, куда планировал</w:t>
            </w:r>
          </w:p>
        </w:tc>
      </w:tr>
      <w:tr w:rsidR="00A5463F" w:rsidRPr="00A36317" w:rsidTr="008E010B">
        <w:tc>
          <w:tcPr>
            <w:tcW w:w="2038" w:type="dxa"/>
            <w:vMerge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9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40 %</w:t>
            </w:r>
          </w:p>
        </w:tc>
        <w:tc>
          <w:tcPr>
            <w:tcW w:w="1935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10 %</w:t>
            </w:r>
          </w:p>
        </w:tc>
        <w:tc>
          <w:tcPr>
            <w:tcW w:w="1528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1772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1408" w:type="dxa"/>
            <w:vAlign w:val="center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10%</w:t>
            </w:r>
          </w:p>
        </w:tc>
      </w:tr>
      <w:tr w:rsidR="00A5463F" w:rsidRPr="00A36317" w:rsidTr="008E010B">
        <w:tc>
          <w:tcPr>
            <w:tcW w:w="2038" w:type="dxa"/>
            <w:vMerge w:val="restart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Оцените по 100-бальной шкале Ваш интерес к будущей профессии</w:t>
            </w:r>
          </w:p>
        </w:tc>
        <w:tc>
          <w:tcPr>
            <w:tcW w:w="1739" w:type="dxa"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</w:t>
            </w:r>
            <w:r w:rsidR="00A5463F"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30%</w:t>
            </w:r>
          </w:p>
        </w:tc>
        <w:tc>
          <w:tcPr>
            <w:tcW w:w="1935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30-50%</w:t>
            </w:r>
          </w:p>
        </w:tc>
        <w:tc>
          <w:tcPr>
            <w:tcW w:w="1528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50-60%</w:t>
            </w:r>
          </w:p>
        </w:tc>
        <w:tc>
          <w:tcPr>
            <w:tcW w:w="1772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60-80%</w:t>
            </w:r>
          </w:p>
        </w:tc>
        <w:tc>
          <w:tcPr>
            <w:tcW w:w="1408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80-100%</w:t>
            </w:r>
          </w:p>
        </w:tc>
      </w:tr>
      <w:tr w:rsidR="00A5463F" w:rsidRPr="00A36317" w:rsidTr="008E010B">
        <w:tc>
          <w:tcPr>
            <w:tcW w:w="2038" w:type="dxa"/>
            <w:vMerge/>
          </w:tcPr>
          <w:p w:rsidR="00247849" w:rsidRPr="00A36317" w:rsidRDefault="00247849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9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1935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25%</w:t>
            </w:r>
          </w:p>
        </w:tc>
        <w:tc>
          <w:tcPr>
            <w:tcW w:w="1528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40%</w:t>
            </w:r>
          </w:p>
        </w:tc>
        <w:tc>
          <w:tcPr>
            <w:tcW w:w="1772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1408" w:type="dxa"/>
          </w:tcPr>
          <w:p w:rsidR="00247849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5%</w:t>
            </w:r>
          </w:p>
        </w:tc>
      </w:tr>
    </w:tbl>
    <w:p w:rsidR="00247849" w:rsidRPr="00A36317" w:rsidRDefault="00247849" w:rsidP="00BC30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5CC7" w:rsidRPr="00A36317" w:rsidRDefault="00C65C58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Третий блок вопросов, </w:t>
      </w:r>
      <w:r w:rsidR="00A5463F" w:rsidRPr="00A36317">
        <w:rPr>
          <w:rFonts w:ascii="Times New Roman" w:eastAsia="Times New Roman" w:hAnsi="Times New Roman" w:cs="Times New Roman"/>
          <w:sz w:val="24"/>
          <w:szCs w:val="24"/>
        </w:rPr>
        <w:t>направлен на выявление интересов студентов специальности «Туризм»</w:t>
      </w:r>
    </w:p>
    <w:p w:rsidR="00C65C58" w:rsidRPr="00A36317" w:rsidRDefault="00A36317" w:rsidP="00BC30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Занимались ли Вы</w:t>
      </w:r>
      <w:r w:rsidR="00C65C58"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научной</w:t>
      </w:r>
      <w:r w:rsidR="00C65C58"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деятельностью? Расскажите, пожалуйста, какой.</w:t>
      </w:r>
    </w:p>
    <w:p w:rsidR="00C65C58" w:rsidRPr="00A36317" w:rsidRDefault="00C65C58" w:rsidP="00BC30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не занимались, то почему?</w:t>
      </w:r>
    </w:p>
    <w:p w:rsidR="00C65C58" w:rsidRPr="00A36317" w:rsidRDefault="00C65C58" w:rsidP="00BC30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Разрабатывали ли Вы какие-либо проекты в своем учебном заведении?</w:t>
      </w:r>
    </w:p>
    <w:p w:rsidR="00C65C58" w:rsidRPr="00A36317" w:rsidRDefault="00C65C58" w:rsidP="00BC30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нравиться выступать на конференциях, участвовать в олимпиадах?</w:t>
      </w:r>
    </w:p>
    <w:p w:rsidR="00C65C58" w:rsidRPr="00A36317" w:rsidRDefault="00C65C58" w:rsidP="00BC30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Занимались ли Вы в сфере дополнительного развития (секции, кружки)? Расскажите в какой.</w:t>
      </w:r>
    </w:p>
    <w:p w:rsidR="00C65C58" w:rsidRPr="00A36317" w:rsidRDefault="00C65C58" w:rsidP="00BC30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долго Вы занимались в сфере дополнительного развития (секции, кружки)?</w:t>
      </w:r>
    </w:p>
    <w:p w:rsidR="008013F5" w:rsidRDefault="008013F5" w:rsidP="00BC30EA">
      <w:pPr>
        <w:pStyle w:val="a7"/>
        <w:spacing w:after="0" w:line="240" w:lineRule="auto"/>
        <w:ind w:left="142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463F" w:rsidRPr="00A36317" w:rsidRDefault="00D85F33" w:rsidP="008013F5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Таблица 3 – </w:t>
      </w:r>
      <w:r w:rsidR="00A5463F"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исследования студентов специальности «Туризм» на интерес к научной и исследовате</w:t>
      </w:r>
      <w:r w:rsidRPr="00A3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льской деятельности</w:t>
      </w:r>
    </w:p>
    <w:tbl>
      <w:tblPr>
        <w:tblStyle w:val="a8"/>
        <w:tblW w:w="7797" w:type="dxa"/>
        <w:jc w:val="center"/>
        <w:tblLook w:val="04A0" w:firstRow="1" w:lastRow="0" w:firstColumn="1" w:lastColumn="0" w:noHBand="0" w:noVBand="1"/>
      </w:tblPr>
      <w:tblGrid>
        <w:gridCol w:w="4536"/>
        <w:gridCol w:w="1701"/>
        <w:gridCol w:w="1560"/>
      </w:tblGrid>
      <w:tr w:rsidR="00A5463F" w:rsidRPr="00A36317" w:rsidTr="00BC30EA">
        <w:trPr>
          <w:jc w:val="center"/>
        </w:trPr>
        <w:tc>
          <w:tcPr>
            <w:tcW w:w="4536" w:type="dxa"/>
            <w:vMerge w:val="restart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Статьи исследования</w:t>
            </w:r>
          </w:p>
        </w:tc>
        <w:tc>
          <w:tcPr>
            <w:tcW w:w="3261" w:type="dxa"/>
            <w:gridSpan w:val="2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анализа</w:t>
            </w:r>
          </w:p>
        </w:tc>
      </w:tr>
      <w:tr w:rsidR="00A5463F" w:rsidRPr="00A36317" w:rsidTr="00BC30EA">
        <w:trPr>
          <w:jc w:val="center"/>
        </w:trPr>
        <w:tc>
          <w:tcPr>
            <w:tcW w:w="4536" w:type="dxa"/>
            <w:vMerge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560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5463F" w:rsidRPr="00A36317" w:rsidTr="00BC30EA">
        <w:trPr>
          <w:jc w:val="center"/>
        </w:trPr>
        <w:tc>
          <w:tcPr>
            <w:tcW w:w="4536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Занимались ли Вы в школе научной деятельностью?</w:t>
            </w:r>
          </w:p>
        </w:tc>
        <w:tc>
          <w:tcPr>
            <w:tcW w:w="1701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40 %</w:t>
            </w:r>
          </w:p>
        </w:tc>
        <w:tc>
          <w:tcPr>
            <w:tcW w:w="1560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60 %</w:t>
            </w:r>
          </w:p>
        </w:tc>
      </w:tr>
      <w:tr w:rsidR="00A5463F" w:rsidRPr="00A36317" w:rsidTr="00BC30EA">
        <w:trPr>
          <w:jc w:val="center"/>
        </w:trPr>
        <w:tc>
          <w:tcPr>
            <w:tcW w:w="4536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Разрабатывали ли Вы какие-либо проекты в своем учебном заведении?</w:t>
            </w:r>
          </w:p>
        </w:tc>
        <w:tc>
          <w:tcPr>
            <w:tcW w:w="1701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10 %</w:t>
            </w:r>
          </w:p>
        </w:tc>
        <w:tc>
          <w:tcPr>
            <w:tcW w:w="1560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90 %</w:t>
            </w:r>
          </w:p>
        </w:tc>
      </w:tr>
      <w:tr w:rsidR="00A5463F" w:rsidRPr="00A36317" w:rsidTr="00BC30EA">
        <w:trPr>
          <w:jc w:val="center"/>
        </w:trPr>
        <w:tc>
          <w:tcPr>
            <w:tcW w:w="4536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нравиться выступать на конференциях, участвовать в олимпиадах?</w:t>
            </w:r>
          </w:p>
        </w:tc>
        <w:tc>
          <w:tcPr>
            <w:tcW w:w="1701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35 %</w:t>
            </w:r>
          </w:p>
        </w:tc>
        <w:tc>
          <w:tcPr>
            <w:tcW w:w="1560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65 %</w:t>
            </w:r>
          </w:p>
        </w:tc>
      </w:tr>
      <w:tr w:rsidR="00A5463F" w:rsidRPr="00A36317" w:rsidTr="00BC30EA">
        <w:trPr>
          <w:jc w:val="center"/>
        </w:trPr>
        <w:tc>
          <w:tcPr>
            <w:tcW w:w="4536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Занимались ли Вы в сфере дополнительного развития (секции, кружки)?</w:t>
            </w:r>
          </w:p>
        </w:tc>
        <w:tc>
          <w:tcPr>
            <w:tcW w:w="1701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25 %</w:t>
            </w:r>
          </w:p>
        </w:tc>
        <w:tc>
          <w:tcPr>
            <w:tcW w:w="1560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75 %</w:t>
            </w:r>
          </w:p>
        </w:tc>
      </w:tr>
      <w:tr w:rsidR="00A5463F" w:rsidRPr="00A36317" w:rsidTr="00BC30EA">
        <w:trPr>
          <w:jc w:val="center"/>
        </w:trPr>
        <w:tc>
          <w:tcPr>
            <w:tcW w:w="4536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Хотелось бы Вам продолжать / начать активно заниматься в сфере дополнительного образования</w:t>
            </w:r>
          </w:p>
        </w:tc>
        <w:tc>
          <w:tcPr>
            <w:tcW w:w="1701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65 %</w:t>
            </w:r>
          </w:p>
        </w:tc>
        <w:tc>
          <w:tcPr>
            <w:tcW w:w="1560" w:type="dxa"/>
            <w:vAlign w:val="center"/>
          </w:tcPr>
          <w:p w:rsidR="00A5463F" w:rsidRPr="00A36317" w:rsidRDefault="00A5463F" w:rsidP="00B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35%</w:t>
            </w:r>
          </w:p>
        </w:tc>
      </w:tr>
    </w:tbl>
    <w:p w:rsidR="000C5484" w:rsidRPr="00A36317" w:rsidRDefault="00D85F33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анкетирования, а также наблюдением за студентами были выявлены о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>сновны</w:t>
      </w:r>
      <w:r w:rsidR="00A363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 xml:space="preserve"> проблемы, с которыми приходится сталкиваться преподавателю в процессе обучения с</w:t>
      </w:r>
      <w:r w:rsidR="001812A9" w:rsidRPr="00A36317">
        <w:rPr>
          <w:rFonts w:ascii="Times New Roman" w:eastAsia="Times New Roman" w:hAnsi="Times New Roman" w:cs="Times New Roman"/>
          <w:sz w:val="24"/>
          <w:szCs w:val="24"/>
        </w:rPr>
        <w:t>тудентов специальности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 xml:space="preserve"> «Туризм»</w:t>
      </w:r>
      <w:r w:rsidR="007A23C0" w:rsidRPr="00A363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203" w:rsidRPr="00A36317" w:rsidRDefault="00700203" w:rsidP="00BC30E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>отсутствие запроса на обучение, как следствие пропуски занятий, нежелание становиться активным участником образовательного процесса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>, небрежное отношение к поставленным целям и задачам</w:t>
      </w:r>
      <w:r w:rsidRPr="00A36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5484" w:rsidRPr="00A36317" w:rsidRDefault="000C5484" w:rsidP="00BC30E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здоровья, не позволяющего регулярно присутствовать на занятиях. Особенно 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>остро решение</w:t>
      </w: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 дан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>ной проблемы</w:t>
      </w: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 начинает возникать </w:t>
      </w:r>
      <w:r w:rsidR="008D7DB4" w:rsidRPr="00A36317">
        <w:rPr>
          <w:rFonts w:ascii="Times New Roman" w:eastAsia="Times New Roman" w:hAnsi="Times New Roman" w:cs="Times New Roman"/>
          <w:sz w:val="24"/>
          <w:szCs w:val="24"/>
        </w:rPr>
        <w:t>на втором и последующих курсах;</w:t>
      </w:r>
    </w:p>
    <w:p w:rsidR="00700203" w:rsidRPr="00A36317" w:rsidRDefault="00700203" w:rsidP="00BC30E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семейные и личные обстоятельства, которые на определенный период способны заставить студента перестать уделять должное внимание к обучению;</w:t>
      </w:r>
    </w:p>
    <w:p w:rsidR="00700203" w:rsidRPr="00A36317" w:rsidRDefault="00700203" w:rsidP="00BC30E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>наличие неприязни к преподавателю, как результат нежелание посещать определенный предмет.</w:t>
      </w:r>
    </w:p>
    <w:p w:rsidR="00766503" w:rsidRPr="00A36317" w:rsidRDefault="00700203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К сильным сторонам личности студентов 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«Туризм» </w:t>
      </w:r>
      <w:r w:rsidRPr="00A36317">
        <w:rPr>
          <w:rFonts w:ascii="Times New Roman" w:eastAsia="Times New Roman" w:hAnsi="Times New Roman" w:cs="Times New Roman"/>
          <w:sz w:val="24"/>
          <w:szCs w:val="24"/>
        </w:rPr>
        <w:t>можно отнести</w:t>
      </w:r>
      <w:r w:rsidR="00766503" w:rsidRPr="00A363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12A9" w:rsidRPr="00A36317" w:rsidRDefault="00700203" w:rsidP="00BC30E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>наличие интереса к будущей профессии</w:t>
      </w:r>
      <w:r w:rsidR="001812A9" w:rsidRPr="00A36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503" w:rsidRPr="00A36317" w:rsidRDefault="00701649" w:rsidP="00BC30E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лидерские</w:t>
      </w:r>
      <w:r w:rsidR="00766503" w:rsidRPr="00A36317">
        <w:rPr>
          <w:rFonts w:ascii="Times New Roman" w:eastAsia="Times New Roman" w:hAnsi="Times New Roman" w:cs="Times New Roman"/>
          <w:sz w:val="24"/>
          <w:szCs w:val="24"/>
        </w:rPr>
        <w:t xml:space="preserve"> преимуществ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6503" w:rsidRPr="00A3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>по усвоению получаемых</w:t>
      </w:r>
      <w:r w:rsidR="00766503" w:rsidRPr="00A36317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умению, приобретению навыков</w:t>
      </w:r>
      <w:r w:rsidR="00402522" w:rsidRPr="00A36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522" w:rsidRPr="00A36317" w:rsidRDefault="00402522" w:rsidP="00BC30E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>наличие творческой одаренности у студента</w:t>
      </w:r>
      <w:r w:rsidR="001812A9" w:rsidRPr="00A36317">
        <w:rPr>
          <w:rFonts w:ascii="Times New Roman" w:eastAsia="Times New Roman" w:hAnsi="Times New Roman" w:cs="Times New Roman"/>
          <w:sz w:val="24"/>
          <w:szCs w:val="24"/>
        </w:rPr>
        <w:t>, как следствие возможность участие в творческих секциях колледжа, выступление на сцене в рамках концертной программы</w:t>
      </w:r>
      <w:r w:rsidRPr="00A36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203" w:rsidRPr="00A36317" w:rsidRDefault="00402522" w:rsidP="00BC30E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интерес </w:t>
      </w:r>
      <w:r w:rsidR="001812A9" w:rsidRPr="00A36317">
        <w:rPr>
          <w:rFonts w:ascii="Times New Roman" w:eastAsia="Times New Roman" w:hAnsi="Times New Roman" w:cs="Times New Roman"/>
          <w:sz w:val="24"/>
          <w:szCs w:val="24"/>
        </w:rPr>
        <w:t>к научно-исследовательской деятельности, как результат активная позиция участие в конкурсах, конференциях, проектной деятельности.</w:t>
      </w:r>
    </w:p>
    <w:p w:rsidR="00132101" w:rsidRPr="00A36317" w:rsidRDefault="00132101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Индивидуализация </w:t>
      </w:r>
      <w:r w:rsidR="007A23C0" w:rsidRPr="00A36317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1812A9" w:rsidRPr="00A36317">
        <w:rPr>
          <w:rFonts w:ascii="Times New Roman" w:eastAsia="Times New Roman" w:hAnsi="Times New Roman" w:cs="Times New Roman"/>
          <w:sz w:val="24"/>
          <w:szCs w:val="24"/>
        </w:rPr>
        <w:t>специальности «Туризм» подразумевает</w:t>
      </w:r>
      <w:r w:rsidRPr="00A36317">
        <w:rPr>
          <w:rFonts w:ascii="Times New Roman" w:eastAsia="Times New Roman" w:hAnsi="Times New Roman" w:cs="Times New Roman"/>
          <w:sz w:val="24"/>
          <w:szCs w:val="24"/>
        </w:rPr>
        <w:t xml:space="preserve">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</w:t>
      </w:r>
      <w:r w:rsidR="00766503" w:rsidRPr="00A363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30EA" w:rsidRDefault="00314D9A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317">
        <w:rPr>
          <w:rFonts w:ascii="Times New Roman" w:eastAsia="Times New Roman" w:hAnsi="Times New Roman" w:cs="Times New Roman"/>
          <w:sz w:val="24"/>
          <w:szCs w:val="24"/>
        </w:rPr>
        <w:t>Идея организации процесса</w:t>
      </w:r>
      <w:r w:rsidR="0058126B" w:rsidRPr="00A36317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индивидуализации обучения долгое время волнует многих отечественных и зарубежны</w:t>
      </w:r>
      <w:r w:rsidRPr="00A36317">
        <w:rPr>
          <w:rFonts w:ascii="Times New Roman" w:eastAsia="Times New Roman" w:hAnsi="Times New Roman" w:cs="Times New Roman"/>
          <w:sz w:val="24"/>
          <w:szCs w:val="24"/>
        </w:rPr>
        <w:t>х педагогов-практиков и ученых. Каждый уважающий преподаватель</w:t>
      </w:r>
      <w:r w:rsidR="0058126B" w:rsidRPr="00A36317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 не только в улучшении качества усвоения преподаваемого </w:t>
      </w:r>
      <w:r w:rsidRPr="00A36317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="0058126B" w:rsidRPr="00A36317">
        <w:rPr>
          <w:rFonts w:ascii="Times New Roman" w:eastAsia="Times New Roman" w:hAnsi="Times New Roman" w:cs="Times New Roman"/>
          <w:sz w:val="24"/>
          <w:szCs w:val="24"/>
        </w:rPr>
        <w:t xml:space="preserve">, но и, в развитии личностных качеств своих учеников. </w:t>
      </w:r>
      <w:r w:rsidR="00BC30E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8013F5">
        <w:rPr>
          <w:rFonts w:ascii="Times New Roman" w:eastAsia="Times New Roman" w:hAnsi="Times New Roman" w:cs="Times New Roman"/>
          <w:sz w:val="24"/>
          <w:szCs w:val="24"/>
        </w:rPr>
        <w:t xml:space="preserve"> в рамках работы п</w:t>
      </w:r>
      <w:r w:rsidR="00A36317">
        <w:rPr>
          <w:rFonts w:ascii="Times New Roman" w:eastAsia="Times New Roman" w:hAnsi="Times New Roman" w:cs="Times New Roman"/>
          <w:sz w:val="24"/>
          <w:szCs w:val="24"/>
        </w:rPr>
        <w:t>рофессионального модуля «Организация турагентской деятельности» предлагается рассмо</w:t>
      </w:r>
      <w:r w:rsidR="00BC30EA">
        <w:rPr>
          <w:rFonts w:ascii="Times New Roman" w:eastAsia="Times New Roman" w:hAnsi="Times New Roman" w:cs="Times New Roman"/>
          <w:sz w:val="24"/>
          <w:szCs w:val="24"/>
        </w:rPr>
        <w:t>треть следующую схему внедрения индивидуальной образовательной деятельности в образовательный процесс.</w:t>
      </w:r>
    </w:p>
    <w:p w:rsidR="008013F5" w:rsidRDefault="008013F5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3F5" w:rsidRDefault="008013F5" w:rsidP="00B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 – Процесс внедрения индивидуальную образовательную деятельность в образовательный процесс ПМ «Организация турагентской деятельности»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3686"/>
        <w:gridCol w:w="2976"/>
      </w:tblGrid>
      <w:tr w:rsidR="008013F5" w:rsidRPr="00BC30EA" w:rsidTr="00701649">
        <w:trPr>
          <w:trHeight w:val="480"/>
        </w:trPr>
        <w:tc>
          <w:tcPr>
            <w:tcW w:w="534" w:type="dxa"/>
            <w:hideMark/>
          </w:tcPr>
          <w:p w:rsidR="008013F5" w:rsidRPr="00BC30EA" w:rsidRDefault="008013F5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hideMark/>
          </w:tcPr>
          <w:p w:rsidR="008013F5" w:rsidRPr="00BC30EA" w:rsidRDefault="008013F5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2"/>
            <w:hideMark/>
          </w:tcPr>
          <w:p w:rsidR="008013F5" w:rsidRPr="00BC30EA" w:rsidRDefault="008013F5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976" w:type="dxa"/>
            <w:hideMark/>
          </w:tcPr>
          <w:p w:rsidR="008013F5" w:rsidRPr="00BC30EA" w:rsidRDefault="008013F5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BC30EA" w:rsidRPr="00BC30EA" w:rsidTr="008013F5">
        <w:trPr>
          <w:trHeight w:val="275"/>
        </w:trPr>
        <w:tc>
          <w:tcPr>
            <w:tcW w:w="10314" w:type="dxa"/>
            <w:gridSpan w:val="5"/>
          </w:tcPr>
          <w:p w:rsidR="00BC30EA" w:rsidRPr="00BC30EA" w:rsidRDefault="00BC30EA" w:rsidP="00BC3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1 этап. Подготовительная работа предметно-цикловой комиссии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Формирование группы преподавателей работающих в рамках модуля «Организация турагентской деятельности»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Обсуждение особенностей взаимодействия и дальнейшей работы в рамках модуля «Организация турагентской деятельности»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Формирование группы. Распределение обязанностей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Совещание рабочей группы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Разработка положения деятельности рабочей группы. Выявление целей, задачей, плана работы на обозначенный период.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Качественно продуманное положение. Оформление полученного результата в единый документ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Организация отчетной работы перед директором Рыбинского полиграфического колледжа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Предоставление положение на рассмотрение директора Рыбинского полиграфического колледжа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Разрешение внедрения в колледже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Создание проблемной группы педагогов по организации индивидуально-ориентированного образования в рамках модуля «Организация турагентской деятельности»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Знакомство с современными концепциями, моделями индивидуально-ориентированного на работу в рамках модуля «Организация турагентской деятельности». Проведение серии мастер-классов по внедрению индивидуализации. Разработка единой схемы работы в рамках ИОТ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Одобрение. Внедрение в педагогическую деятельность.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Информирование студентов и их родителей о нововведениях в учебном заведении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 xml:space="preserve">Представление специфики работы в рамках ИОТ на родительских собраниях, классных часах 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Дискуссия с учениками и родителями. Ориентация на сотрудничество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Заседание проблемной группы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Составление отчетов апробации, выявление основных проблем и плюсов работы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Приобретение навыков работы в рамках введённых новшеств</w:t>
            </w:r>
          </w:p>
        </w:tc>
      </w:tr>
      <w:tr w:rsidR="00BC30EA" w:rsidRPr="00BC30EA" w:rsidTr="008013F5">
        <w:trPr>
          <w:trHeight w:val="305"/>
        </w:trPr>
        <w:tc>
          <w:tcPr>
            <w:tcW w:w="10314" w:type="dxa"/>
            <w:gridSpan w:val="5"/>
          </w:tcPr>
          <w:p w:rsidR="00BC30EA" w:rsidRPr="00BC30EA" w:rsidRDefault="00BC30EA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2 этап Изучение социально-экономических условий жизни студентов в семьях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Изучение личного дела студентов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Анализ личного дела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Выявление специфики интересов студентов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Анкетирование студентов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Выявление интересов, склонностей обучающихся их возможностей.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Выявление профессиональных планов студентов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Проведение психологических тренингов совместно с родителями и семьями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Отслеживание особенностей взаимодействия студента и родителя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Выявление интересов родителей к перспективам ребенка</w:t>
            </w:r>
          </w:p>
        </w:tc>
      </w:tr>
      <w:tr w:rsidR="00BC30EA" w:rsidRPr="00BC30EA" w:rsidTr="008013F5">
        <w:trPr>
          <w:trHeight w:val="292"/>
        </w:trPr>
        <w:tc>
          <w:tcPr>
            <w:tcW w:w="10314" w:type="dxa"/>
            <w:gridSpan w:val="5"/>
          </w:tcPr>
          <w:p w:rsidR="00BC30EA" w:rsidRPr="00BC30EA" w:rsidRDefault="00BC30EA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3 этап Диагностический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Диагностические методики по изучению возможностей, склонностей, потребностей студентов, их жизненных и профессиональных планов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 xml:space="preserve">Применение разнообразных методик по выявлению профессионального интереса обучающихся 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Успешное проведение диагностики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в рамках </w:t>
            </w:r>
            <w:proofErr w:type="spellStart"/>
            <w:r w:rsidRPr="00BC30EA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BC30E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 xml:space="preserve">Выявление запроса на необходимость в </w:t>
            </w:r>
            <w:proofErr w:type="spellStart"/>
            <w:r w:rsidRPr="00BC30EA">
              <w:rPr>
                <w:rFonts w:ascii="Times New Roman" w:hAnsi="Times New Roman"/>
                <w:sz w:val="24"/>
                <w:szCs w:val="24"/>
              </w:rPr>
              <w:t>тьюторском</w:t>
            </w:r>
            <w:proofErr w:type="spellEnd"/>
            <w:r w:rsidRPr="00BC30EA">
              <w:rPr>
                <w:rFonts w:ascii="Times New Roman" w:hAnsi="Times New Roman"/>
                <w:sz w:val="24"/>
                <w:szCs w:val="24"/>
              </w:rPr>
              <w:t xml:space="preserve"> сопровождении личности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 xml:space="preserve">Ориентация на </w:t>
            </w:r>
            <w:proofErr w:type="spellStart"/>
            <w:r w:rsidRPr="00BC30EA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BC30EA">
              <w:rPr>
                <w:rFonts w:ascii="Times New Roman" w:hAnsi="Times New Roman"/>
                <w:sz w:val="24"/>
                <w:szCs w:val="24"/>
              </w:rPr>
              <w:t xml:space="preserve"> сопровождение ИОП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Оформление результатов диагностики студентов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Оформление отчета по результатам диагностики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Готовность исходных данных</w:t>
            </w:r>
          </w:p>
        </w:tc>
      </w:tr>
      <w:tr w:rsidR="00BC30EA" w:rsidRPr="00BC30EA" w:rsidTr="008013F5">
        <w:trPr>
          <w:trHeight w:val="255"/>
        </w:trPr>
        <w:tc>
          <w:tcPr>
            <w:tcW w:w="10314" w:type="dxa"/>
            <w:gridSpan w:val="5"/>
          </w:tcPr>
          <w:p w:rsidR="00BC30EA" w:rsidRPr="00BC30EA" w:rsidRDefault="00BC30EA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4 этап Анализ материалов диагностики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Проведение заседание преподавателей, работающих в рамках модуля «Организация турагентской деятельности» по результатом диагностики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Проведение психолого-педагогического консилиума с участием педагогов, специалистов.</w:t>
            </w:r>
          </w:p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Разработка общих подходов к взаимодействию со студентом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Осмысление материалов диагностики</w:t>
            </w:r>
          </w:p>
        </w:tc>
      </w:tr>
      <w:tr w:rsidR="00BC30EA" w:rsidRPr="00BC30EA" w:rsidTr="008013F5">
        <w:trPr>
          <w:trHeight w:val="305"/>
        </w:trPr>
        <w:tc>
          <w:tcPr>
            <w:tcW w:w="10314" w:type="dxa"/>
            <w:gridSpan w:val="5"/>
          </w:tcPr>
          <w:p w:rsidR="00BC30EA" w:rsidRPr="00BC30EA" w:rsidRDefault="00BC30EA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5 этап Обсуждение материалов диагностики со студентом и родителями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Собеседование педагога со студентами;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Обсуждение модели и проекта индивидуального плана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Утверждение модели ИОП</w:t>
            </w:r>
          </w:p>
        </w:tc>
      </w:tr>
      <w:tr w:rsidR="00BC30EA" w:rsidRPr="00BC30EA" w:rsidTr="008013F5">
        <w:trPr>
          <w:trHeight w:val="335"/>
        </w:trPr>
        <w:tc>
          <w:tcPr>
            <w:tcW w:w="10314" w:type="dxa"/>
            <w:gridSpan w:val="5"/>
          </w:tcPr>
          <w:p w:rsidR="00BC30EA" w:rsidRPr="00BC30EA" w:rsidRDefault="00BC30EA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6 этап Работа со студентами в рамках составления ИОП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Формирование мотивации на составление ИОП.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Проведение работы по формированию интересов к ИОП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Осознание студентов важности внедрения ИОП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Проведение классного часа по обсуждению формы работы с ИОП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Уточняющие беседы с педагогами;</w:t>
            </w:r>
          </w:p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Обсуждение спорных вопросов со студентами, специалистами, педагогами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Видоизменение ИОП согласно индивидуальному запросу студентов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Индивидуальное собеседование со студентами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Работа со студентами индивидуально по составлению ИОП, согласно их пожеланиям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Формирование ИОП для студентов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Консультационная работа по ИОП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Контроль над работой по ИОП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Внесение коррективов согласно запросу студента</w:t>
            </w:r>
          </w:p>
        </w:tc>
      </w:tr>
      <w:tr w:rsidR="00BC30EA" w:rsidRPr="00BC30EA" w:rsidTr="008013F5">
        <w:trPr>
          <w:trHeight w:val="321"/>
        </w:trPr>
        <w:tc>
          <w:tcPr>
            <w:tcW w:w="10314" w:type="dxa"/>
            <w:gridSpan w:val="5"/>
          </w:tcPr>
          <w:p w:rsidR="00BC30EA" w:rsidRPr="00BC30EA" w:rsidRDefault="00BC30EA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7 этап Составление индивидуальной образовательной программы ребенка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Индивидуальные консультации по обсуждению вариантов схем и методики составления индивидуальной программы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 xml:space="preserve">Обсуждение вариантов схем  программ, планов и выбор одного из них для себя; </w:t>
            </w:r>
          </w:p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Обсуждение разработанного плана с педагогами и родителями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Сформированное ИОП студентам лично</w:t>
            </w:r>
          </w:p>
        </w:tc>
      </w:tr>
      <w:tr w:rsidR="00BC30EA" w:rsidRPr="00BC30EA" w:rsidTr="008013F5">
        <w:trPr>
          <w:trHeight w:val="495"/>
        </w:trPr>
        <w:tc>
          <w:tcPr>
            <w:tcW w:w="10314" w:type="dxa"/>
            <w:gridSpan w:val="5"/>
          </w:tcPr>
          <w:p w:rsidR="00BC30EA" w:rsidRPr="00BC30EA" w:rsidRDefault="00BC30EA" w:rsidP="0080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8 этап Уточнение и корректировка первоначального проекта программы ППС студента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Заседание консультационной группы по корректировки разработанных ранее ИОП, согласно требованиям студентов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Согласование и доработка индивидуальной программы, планов;</w:t>
            </w:r>
          </w:p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Выбор и обоснование способов реализации намеченного;</w:t>
            </w:r>
          </w:p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Утверждение ИОП. Составлен план по инновационному внедрению на базе колледжа.</w:t>
            </w:r>
          </w:p>
        </w:tc>
      </w:tr>
      <w:tr w:rsidR="00BC30EA" w:rsidRPr="00BC30EA" w:rsidTr="008013F5">
        <w:trPr>
          <w:trHeight w:val="495"/>
        </w:trPr>
        <w:tc>
          <w:tcPr>
            <w:tcW w:w="10314" w:type="dxa"/>
            <w:gridSpan w:val="5"/>
          </w:tcPr>
          <w:p w:rsidR="00BC30EA" w:rsidRPr="00BC30EA" w:rsidRDefault="00BC30EA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bCs/>
                <w:sz w:val="24"/>
                <w:szCs w:val="24"/>
              </w:rPr>
              <w:t>9 этап Организация работы по выполнению индивидуальной программы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Стимулирование выполнения индивидуальной программы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Поддержание интереса в рамках работы обучающегося со своим ИОП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Поддержание интереса к будущей профессии</w:t>
            </w:r>
          </w:p>
        </w:tc>
      </w:tr>
      <w:tr w:rsidR="008013F5" w:rsidRPr="00BC30EA" w:rsidTr="00701649">
        <w:trPr>
          <w:trHeight w:val="495"/>
        </w:trPr>
        <w:tc>
          <w:tcPr>
            <w:tcW w:w="534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Контроль за реализацией индивидуальной программы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Диагностика полученных результатов еженедельно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Составление общей карты результатов</w:t>
            </w:r>
          </w:p>
        </w:tc>
      </w:tr>
      <w:tr w:rsidR="00BC30EA" w:rsidRPr="00BC30EA" w:rsidTr="008013F5">
        <w:trPr>
          <w:trHeight w:val="305"/>
        </w:trPr>
        <w:tc>
          <w:tcPr>
            <w:tcW w:w="10314" w:type="dxa"/>
            <w:gridSpan w:val="5"/>
          </w:tcPr>
          <w:p w:rsidR="00BC30EA" w:rsidRPr="00BC30EA" w:rsidRDefault="008013F5" w:rsidP="00BC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C30EA" w:rsidRPr="00BC30EA">
              <w:rPr>
                <w:rFonts w:ascii="Times New Roman" w:hAnsi="Times New Roman"/>
                <w:bCs/>
                <w:sz w:val="24"/>
                <w:szCs w:val="24"/>
              </w:rPr>
              <w:t>0 этап Отслеживание результатов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8013F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 xml:space="preserve">Текущее  обсуждение со студентами </w:t>
            </w:r>
          </w:p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выполнения намеченных планов, соотнесение достигнутых результатов с планируемыми результатами.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Анализ работы согласно ИОП. Выявление достоинств и недостатков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Внесение коррективов в деятельность рабочей группы</w:t>
            </w:r>
          </w:p>
        </w:tc>
      </w:tr>
      <w:tr w:rsidR="008013F5" w:rsidRPr="00BC30EA" w:rsidTr="00701649">
        <w:trPr>
          <w:trHeight w:val="305"/>
        </w:trPr>
        <w:tc>
          <w:tcPr>
            <w:tcW w:w="534" w:type="dxa"/>
          </w:tcPr>
          <w:p w:rsidR="008013F5" w:rsidRPr="00BC30EA" w:rsidRDefault="008013F5" w:rsidP="008013F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118" w:type="dxa"/>
            <w:gridSpan w:val="2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8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Оформление портфолио, карт личных достижений;</w:t>
            </w:r>
          </w:p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Самооценка своих достижений</w:t>
            </w:r>
          </w:p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Систематический самоанализ результатов деятельности;</w:t>
            </w:r>
          </w:p>
        </w:tc>
        <w:tc>
          <w:tcPr>
            <w:tcW w:w="2976" w:type="dxa"/>
          </w:tcPr>
          <w:p w:rsidR="008013F5" w:rsidRPr="00BC30EA" w:rsidRDefault="008013F5" w:rsidP="00BC30EA">
            <w:pPr>
              <w:rPr>
                <w:rFonts w:ascii="Times New Roman" w:hAnsi="Times New Roman"/>
                <w:sz w:val="24"/>
                <w:szCs w:val="24"/>
              </w:rPr>
            </w:pPr>
            <w:r w:rsidRPr="00BC30EA">
              <w:rPr>
                <w:rFonts w:ascii="Times New Roman" w:hAnsi="Times New Roman"/>
                <w:sz w:val="24"/>
                <w:szCs w:val="24"/>
              </w:rPr>
              <w:t>Формирование мотивации к будущей профессии.</w:t>
            </w:r>
          </w:p>
        </w:tc>
      </w:tr>
    </w:tbl>
    <w:p w:rsidR="00BC30EA" w:rsidRDefault="00BC30EA" w:rsidP="00BC30E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317" w:rsidRPr="00A36317" w:rsidRDefault="00A36317" w:rsidP="0058126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26B" w:rsidRPr="00A22A6B" w:rsidRDefault="0058126B" w:rsidP="00E947C5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7C5" w:rsidRPr="00E947C5" w:rsidRDefault="00E947C5" w:rsidP="00E94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7C5" w:rsidRPr="00E947C5" w:rsidRDefault="00E947C5" w:rsidP="00E94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7C5" w:rsidRPr="00E947C5" w:rsidRDefault="00E947C5" w:rsidP="00E94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7C5" w:rsidRPr="00E947C5" w:rsidRDefault="00E947C5" w:rsidP="00E94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47C5" w:rsidRPr="00E947C5" w:rsidSect="00BC30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CB" w:rsidRDefault="00CC1DCB" w:rsidP="00FD6E4B">
      <w:pPr>
        <w:spacing w:after="0" w:line="240" w:lineRule="auto"/>
      </w:pPr>
      <w:r>
        <w:separator/>
      </w:r>
    </w:p>
  </w:endnote>
  <w:endnote w:type="continuationSeparator" w:id="0">
    <w:p w:rsidR="00CC1DCB" w:rsidRDefault="00CC1DCB" w:rsidP="00FD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CB" w:rsidRDefault="00CC1DCB" w:rsidP="00FD6E4B">
      <w:pPr>
        <w:spacing w:after="0" w:line="240" w:lineRule="auto"/>
      </w:pPr>
      <w:r>
        <w:separator/>
      </w:r>
    </w:p>
  </w:footnote>
  <w:footnote w:type="continuationSeparator" w:id="0">
    <w:p w:rsidR="00CC1DCB" w:rsidRDefault="00CC1DCB" w:rsidP="00FD6E4B">
      <w:pPr>
        <w:spacing w:after="0" w:line="240" w:lineRule="auto"/>
      </w:pPr>
      <w:r>
        <w:continuationSeparator/>
      </w:r>
    </w:p>
  </w:footnote>
  <w:footnote w:id="1">
    <w:p w:rsidR="00BC30EA" w:rsidRPr="00A36317" w:rsidRDefault="00BC30EA" w:rsidP="00A36317">
      <w:pPr>
        <w:pStyle w:val="a4"/>
        <w:ind w:left="0" w:firstLine="709"/>
        <w:rPr>
          <w:rFonts w:ascii="Times New Roman" w:hAnsi="Times New Roman"/>
        </w:rPr>
      </w:pPr>
      <w:r w:rsidRPr="00A36317">
        <w:rPr>
          <w:rStyle w:val="a6"/>
          <w:rFonts w:ascii="Times New Roman" w:hAnsi="Times New Roman"/>
        </w:rPr>
        <w:footnoteRef/>
      </w:r>
      <w:r w:rsidRPr="00A36317">
        <w:rPr>
          <w:rFonts w:ascii="Times New Roman" w:hAnsi="Times New Roman"/>
        </w:rPr>
        <w:t xml:space="preserve"> </w:t>
      </w:r>
      <w:proofErr w:type="spellStart"/>
      <w:r w:rsidRPr="00A36317">
        <w:rPr>
          <w:rFonts w:ascii="Times New Roman" w:hAnsi="Times New Roman"/>
        </w:rPr>
        <w:t>Байбородова</w:t>
      </w:r>
      <w:proofErr w:type="spellEnd"/>
      <w:r w:rsidRPr="00A36317">
        <w:rPr>
          <w:rFonts w:ascii="Times New Roman" w:hAnsi="Times New Roman"/>
        </w:rPr>
        <w:t xml:space="preserve"> Л.В. Индивидуализация образовательного процесса в школе: Монография. -Ярославль: Изд-во ЯГПУ имени. К.Д. Ушинского,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B1A92"/>
    <w:multiLevelType w:val="hybridMultilevel"/>
    <w:tmpl w:val="350ED8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016DC9"/>
    <w:multiLevelType w:val="hybridMultilevel"/>
    <w:tmpl w:val="16ECA45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A3019F"/>
    <w:multiLevelType w:val="hybridMultilevel"/>
    <w:tmpl w:val="9DA439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7666FB"/>
    <w:multiLevelType w:val="hybridMultilevel"/>
    <w:tmpl w:val="E63068B2"/>
    <w:lvl w:ilvl="0" w:tplc="00000011">
      <w:numFmt w:val="bullet"/>
      <w:lvlText w:val="–"/>
      <w:lvlJc w:val="left"/>
      <w:pPr>
        <w:ind w:left="12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762858"/>
    <w:multiLevelType w:val="hybridMultilevel"/>
    <w:tmpl w:val="04DCDE7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AD"/>
    <w:rsid w:val="000C5484"/>
    <w:rsid w:val="00105CC7"/>
    <w:rsid w:val="00132101"/>
    <w:rsid w:val="00142681"/>
    <w:rsid w:val="001812A9"/>
    <w:rsid w:val="002074AD"/>
    <w:rsid w:val="00247849"/>
    <w:rsid w:val="00314D9A"/>
    <w:rsid w:val="003D15AA"/>
    <w:rsid w:val="00402522"/>
    <w:rsid w:val="0058126B"/>
    <w:rsid w:val="00700203"/>
    <w:rsid w:val="00701649"/>
    <w:rsid w:val="00766503"/>
    <w:rsid w:val="007A23C0"/>
    <w:rsid w:val="007C5B8A"/>
    <w:rsid w:val="008013F5"/>
    <w:rsid w:val="0083187D"/>
    <w:rsid w:val="00836E63"/>
    <w:rsid w:val="00872BB6"/>
    <w:rsid w:val="008D7DB4"/>
    <w:rsid w:val="008E010B"/>
    <w:rsid w:val="009E0C4E"/>
    <w:rsid w:val="00A36317"/>
    <w:rsid w:val="00A5463F"/>
    <w:rsid w:val="00BC30EA"/>
    <w:rsid w:val="00C65C58"/>
    <w:rsid w:val="00CC1DCB"/>
    <w:rsid w:val="00D85F33"/>
    <w:rsid w:val="00E947C5"/>
    <w:rsid w:val="00F43106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38DB-3C10-4759-8BD5-564CBE6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FD6E4B"/>
    <w:rPr>
      <w:vertAlign w:val="superscript"/>
    </w:rPr>
  </w:style>
  <w:style w:type="paragraph" w:customStyle="1" w:styleId="21">
    <w:name w:val="Основной текст с отступом 21"/>
    <w:basedOn w:val="a"/>
    <w:rsid w:val="00FD6E4B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4">
    <w:name w:val="footnote text"/>
    <w:basedOn w:val="a"/>
    <w:link w:val="a5"/>
    <w:semiHidden/>
    <w:rsid w:val="00FD6E4B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6E4B"/>
    <w:rPr>
      <w:rFonts w:ascii="Arial" w:eastAsia="Lucida Sans Unicode" w:hAnsi="Arial" w:cs="Times New Roman"/>
      <w:kern w:val="1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6E4B"/>
    <w:rPr>
      <w:vertAlign w:val="superscript"/>
    </w:rPr>
  </w:style>
  <w:style w:type="paragraph" w:styleId="a7">
    <w:name w:val="List Paragraph"/>
    <w:basedOn w:val="a"/>
    <w:uiPriority w:val="34"/>
    <w:qFormat/>
    <w:rsid w:val="001812A9"/>
    <w:pPr>
      <w:ind w:left="720"/>
      <w:contextualSpacing/>
    </w:pPr>
  </w:style>
  <w:style w:type="table" w:styleId="a8">
    <w:name w:val="Table Grid"/>
    <w:basedOn w:val="a1"/>
    <w:uiPriority w:val="59"/>
    <w:rsid w:val="00C6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A343-EE05-4ECC-AB38-AACF6B81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</dc:creator>
  <cp:keywords/>
  <dc:description/>
  <cp:lastModifiedBy>Новикова Ксения Андреевна</cp:lastModifiedBy>
  <cp:revision>15</cp:revision>
  <dcterms:created xsi:type="dcterms:W3CDTF">2017-05-17T14:27:00Z</dcterms:created>
  <dcterms:modified xsi:type="dcterms:W3CDTF">2017-08-01T11:55:00Z</dcterms:modified>
</cp:coreProperties>
</file>