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5C" w:rsidRPr="00885B5C" w:rsidRDefault="00885B5C" w:rsidP="00885B5C">
      <w:pPr>
        <w:autoSpaceDE w:val="0"/>
        <w:autoSpaceDN w:val="0"/>
        <w:adjustRightInd w:val="0"/>
        <w:ind w:right="-285" w:firstLine="709"/>
        <w:jc w:val="center"/>
        <w:rPr>
          <w:b/>
          <w:sz w:val="32"/>
          <w:szCs w:val="32"/>
        </w:rPr>
      </w:pPr>
      <w:r w:rsidRPr="00885B5C">
        <w:rPr>
          <w:b/>
          <w:sz w:val="32"/>
          <w:szCs w:val="32"/>
        </w:rPr>
        <w:t>Программа государственной итоговой аттестации по          специальности  150412 «Обработка металлов давлением»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 xml:space="preserve">Курлова Ирина Михайловна 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 xml:space="preserve">Преподаватель </w:t>
      </w:r>
      <w:r w:rsidR="009F5ACB" w:rsidRPr="00885B5C">
        <w:rPr>
          <w:b/>
        </w:rPr>
        <w:t>высшей</w:t>
      </w:r>
      <w:r w:rsidRPr="00885B5C">
        <w:rPr>
          <w:b/>
        </w:rPr>
        <w:t xml:space="preserve"> категории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>Макушина Ольга Ивановна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>Преподаватель первой категории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 xml:space="preserve">Государственное автономное профессиональное 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>образовательное учреждение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>Челябинской области «Политехнический колледж»</w:t>
      </w:r>
    </w:p>
    <w:p w:rsidR="00B97801" w:rsidRPr="00885B5C" w:rsidRDefault="00B97801" w:rsidP="00B97801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 w:rsidRPr="00885B5C">
        <w:rPr>
          <w:b/>
        </w:rPr>
        <w:t>(ГАПОУ ЧО «Политехнический колледж»)</w:t>
      </w:r>
    </w:p>
    <w:p w:rsidR="00B97801" w:rsidRDefault="00B97801" w:rsidP="00B97801">
      <w:pPr>
        <w:autoSpaceDE w:val="0"/>
        <w:autoSpaceDN w:val="0"/>
        <w:adjustRightInd w:val="0"/>
        <w:ind w:right="-285" w:firstLine="709"/>
        <w:jc w:val="right"/>
      </w:pPr>
    </w:p>
    <w:p w:rsidR="00B97801" w:rsidRPr="00885B5C" w:rsidRDefault="00B97801" w:rsidP="00B97801">
      <w:pPr>
        <w:autoSpaceDE w:val="0"/>
        <w:autoSpaceDN w:val="0"/>
        <w:adjustRightInd w:val="0"/>
        <w:ind w:right="-285" w:firstLine="709"/>
        <w:jc w:val="both"/>
        <w:rPr>
          <w:color w:val="000000"/>
        </w:rPr>
      </w:pPr>
      <w:r w:rsidRPr="00B97801">
        <w:t xml:space="preserve">Программа государственной итоговой аттестации составлена на основе ФГОС СПО по          </w:t>
      </w:r>
      <w:r w:rsidRPr="00885B5C">
        <w:t xml:space="preserve">специальности  150412 «Обработка металлов давлением» базовой подготовки,                          утвержденного приказом Министерства образования и науки Российской Федерации 24.09.2009г. </w:t>
      </w:r>
      <w:proofErr w:type="spellStart"/>
      <w:r w:rsidRPr="00885B5C">
        <w:t>Рег</w:t>
      </w:r>
      <w:proofErr w:type="spellEnd"/>
      <w:r w:rsidRPr="00885B5C">
        <w:t xml:space="preserve">. № 656, </w:t>
      </w:r>
      <w:r w:rsidRPr="00885B5C">
        <w:rPr>
          <w:rFonts w:eastAsia="Calibri"/>
        </w:rPr>
        <w:t>Приказа Министерства образования и науки РФ от 16.08.2013г. № 968</w:t>
      </w:r>
      <w:proofErr w:type="gramStart"/>
      <w:r w:rsidRPr="00885B5C">
        <w:rPr>
          <w:rFonts w:eastAsia="Calibri"/>
        </w:rPr>
        <w:t xml:space="preserve"> </w:t>
      </w:r>
      <w:r w:rsidRPr="00885B5C">
        <w:rPr>
          <w:bCs/>
          <w:color w:val="000000"/>
        </w:rPr>
        <w:t>О</w:t>
      </w:r>
      <w:proofErr w:type="gramEnd"/>
      <w:r w:rsidRPr="00885B5C">
        <w:rPr>
          <w:bCs/>
          <w:color w:val="000000"/>
        </w:rPr>
        <w:t xml:space="preserve">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дополнениями). </w:t>
      </w:r>
    </w:p>
    <w:p w:rsidR="00B97801" w:rsidRPr="00576A66" w:rsidRDefault="00B97801" w:rsidP="00B97801">
      <w:pPr>
        <w:ind w:firstLine="709"/>
        <w:jc w:val="center"/>
        <w:rPr>
          <w:rStyle w:val="FontStyle22"/>
          <w:b/>
          <w:sz w:val="24"/>
          <w:szCs w:val="24"/>
        </w:rPr>
      </w:pPr>
      <w:r w:rsidRPr="00576A66">
        <w:rPr>
          <w:rStyle w:val="FontStyle22"/>
          <w:b/>
          <w:sz w:val="24"/>
          <w:szCs w:val="24"/>
        </w:rPr>
        <w:t>1  Общие положения</w:t>
      </w:r>
    </w:p>
    <w:p w:rsidR="00B97801" w:rsidRPr="00885B5C" w:rsidRDefault="00B97801" w:rsidP="00B97801">
      <w:pPr>
        <w:autoSpaceDE w:val="0"/>
        <w:autoSpaceDN w:val="0"/>
        <w:adjustRightInd w:val="0"/>
        <w:ind w:firstLine="709"/>
        <w:jc w:val="both"/>
        <w:rPr>
          <w:rStyle w:val="FontStyle22"/>
          <w:sz w:val="24"/>
          <w:szCs w:val="24"/>
        </w:rPr>
      </w:pPr>
      <w:r w:rsidRPr="00885B5C">
        <w:rPr>
          <w:rFonts w:eastAsiaTheme="minorHAnsi"/>
          <w:lang w:eastAsia="en-US"/>
        </w:rPr>
        <w:t>Государственная итоговая аттестация выпускников, согласно Федеральному Закону «Об образовании в Российской Федерации», завершающих освоение основной профессиональной       образовательной программы среднего профессионального образования (</w:t>
      </w:r>
      <w:r w:rsidRPr="00885B5C">
        <w:t>программы подготовки специалистов  среднего звена</w:t>
      </w:r>
      <w:r w:rsidRPr="00885B5C">
        <w:rPr>
          <w:rFonts w:eastAsiaTheme="minorHAnsi"/>
          <w:lang w:eastAsia="en-US"/>
        </w:rPr>
        <w:t xml:space="preserve">), является обязательной. </w:t>
      </w:r>
    </w:p>
    <w:p w:rsidR="00B97801" w:rsidRPr="00885B5C" w:rsidRDefault="00B97801" w:rsidP="00B97801">
      <w:pPr>
        <w:ind w:firstLine="709"/>
        <w:jc w:val="both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 xml:space="preserve">Программа государственной итоговой аттестации выпускников по специальности </w:t>
      </w:r>
      <w:r w:rsidRPr="00885B5C">
        <w:t xml:space="preserve">150412 «Обработка металлов давлением» </w:t>
      </w:r>
      <w:r w:rsidRPr="00885B5C">
        <w:rPr>
          <w:rStyle w:val="FontStyle22"/>
          <w:sz w:val="24"/>
          <w:szCs w:val="24"/>
        </w:rPr>
        <w:t xml:space="preserve"> является частью основной профессиональной образовательной программы  по специальности среднего профессионального образования</w:t>
      </w:r>
      <w:r w:rsidRPr="00885B5C">
        <w:rPr>
          <w:rFonts w:eastAsiaTheme="minorHAnsi"/>
          <w:lang w:eastAsia="en-US"/>
        </w:rPr>
        <w:t xml:space="preserve"> (</w:t>
      </w:r>
      <w:r w:rsidRPr="00885B5C">
        <w:t>программы подготовки специалистов среднего звена</w:t>
      </w:r>
      <w:r w:rsidRPr="00885B5C">
        <w:rPr>
          <w:rFonts w:eastAsiaTheme="minorHAnsi"/>
          <w:lang w:eastAsia="en-US"/>
        </w:rPr>
        <w:t>).</w:t>
      </w:r>
    </w:p>
    <w:p w:rsidR="00B97801" w:rsidRPr="00885B5C" w:rsidRDefault="00B97801" w:rsidP="00B97801">
      <w:pPr>
        <w:ind w:firstLine="709"/>
        <w:jc w:val="both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Программа государственной итоговой аттестации разработана в соответствии с              нормативными документами:</w:t>
      </w:r>
    </w:p>
    <w:p w:rsidR="00B97801" w:rsidRPr="00885B5C" w:rsidRDefault="00B97801" w:rsidP="00B97801">
      <w:pPr>
        <w:ind w:firstLine="709"/>
        <w:jc w:val="both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1. Федеральный закон «Об образовании в Российской Федерации» от 29 декабря 2012г № 273 –ФЗ, Статьи 59, 68;</w:t>
      </w:r>
    </w:p>
    <w:p w:rsidR="00B97801" w:rsidRPr="00885B5C" w:rsidRDefault="00B97801" w:rsidP="00B97801">
      <w:pPr>
        <w:ind w:firstLine="709"/>
        <w:jc w:val="both"/>
      </w:pPr>
      <w:r w:rsidRPr="00885B5C">
        <w:rPr>
          <w:rStyle w:val="FontStyle22"/>
          <w:sz w:val="24"/>
          <w:szCs w:val="24"/>
        </w:rPr>
        <w:t xml:space="preserve">2. Федеральный государственный образовательный стандарт среднего профессионального образования по специальности </w:t>
      </w:r>
      <w:r w:rsidRPr="00885B5C">
        <w:t xml:space="preserve"> 150412 «Обработка металлов давлением»   утвержденный Минобразования России   24.09.2009г. </w:t>
      </w:r>
      <w:proofErr w:type="spellStart"/>
      <w:r w:rsidRPr="00885B5C">
        <w:t>Рег</w:t>
      </w:r>
      <w:proofErr w:type="spellEnd"/>
      <w:r w:rsidRPr="00885B5C">
        <w:t xml:space="preserve">. № 656, </w:t>
      </w:r>
    </w:p>
    <w:p w:rsidR="00B97801" w:rsidRPr="00885B5C" w:rsidRDefault="00B97801" w:rsidP="00B97801">
      <w:pPr>
        <w:ind w:firstLine="709"/>
        <w:jc w:val="both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3. Приказ Министерства образования и науки РФ от 16.08.2013 г. № 968</w:t>
      </w:r>
      <w:proofErr w:type="gramStart"/>
      <w:r w:rsidRPr="00885B5C">
        <w:rPr>
          <w:bCs/>
          <w:color w:val="000000"/>
        </w:rPr>
        <w:t xml:space="preserve"> О</w:t>
      </w:r>
      <w:proofErr w:type="gramEnd"/>
      <w:r w:rsidRPr="00885B5C">
        <w:rPr>
          <w:bCs/>
          <w:color w:val="000000"/>
        </w:rPr>
        <w:t>б утверждении Порядка проведения государственной итоговой аттестации по образовательным программам       среднего профессионального образования" (с изменениями и дополнениями)</w:t>
      </w:r>
      <w:r w:rsidRPr="00885B5C">
        <w:rPr>
          <w:rStyle w:val="FontStyle22"/>
          <w:sz w:val="24"/>
          <w:szCs w:val="24"/>
        </w:rPr>
        <w:t>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 xml:space="preserve">Целью государственной итоговой аттестации является установление соответствия </w:t>
      </w:r>
      <w:proofErr w:type="gramStart"/>
      <w:r w:rsidRPr="00885B5C">
        <w:rPr>
          <w:rStyle w:val="FontStyle22"/>
          <w:sz w:val="24"/>
          <w:szCs w:val="24"/>
        </w:rPr>
        <w:t>уровня</w:t>
      </w:r>
      <w:proofErr w:type="gramEnd"/>
      <w:r w:rsidRPr="00885B5C">
        <w:rPr>
          <w:rStyle w:val="FontStyle22"/>
          <w:sz w:val="24"/>
          <w:szCs w:val="24"/>
        </w:rPr>
        <w:t xml:space="preserve"> и качества подготовки выпускника государственному образовательному стандарту среднего         профессионального образования в части государственных требований к минимуму содержания и уровню подготовки выпускников.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     В результате освоения основной профессиональной образовательной программы по       специальности </w:t>
      </w:r>
      <w:r w:rsidRPr="00885B5C">
        <w:rPr>
          <w:bCs/>
          <w:color w:val="FF0000"/>
        </w:rPr>
        <w:t xml:space="preserve"> </w:t>
      </w:r>
      <w:r w:rsidRPr="00885B5C">
        <w:t xml:space="preserve">150412 «Обработка металлов давлением» </w:t>
      </w:r>
      <w:r w:rsidRPr="00885B5C">
        <w:rPr>
          <w:bCs/>
          <w:color w:val="FF0000"/>
        </w:rPr>
        <w:t xml:space="preserve"> </w:t>
      </w:r>
      <w:r w:rsidRPr="00885B5C">
        <w:t>выпускник должен обладать                профессиональными компетенциями, соответствующими основным видам профессиональной    деятельности: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1. Планирование  и  организация  работы  цеха  обработки металлов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1.1. Планировать производство и организацию технологического  процесса в цехе             обработки металлов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1.2. Планировать грузопотоки продукции по участкам  цеха.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1.3. Координировать  производственную  деятельность участков цеха  с использованием  программного  обеспечения, компьютерных и коммуникационных средств.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lastRenderedPageBreak/>
        <w:t xml:space="preserve">ПК 1.4. Организовать работу коллектива исполнителей.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1.5. Использовать  программное  обеспечение  по учёту  и складированию выпускаемой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1.6. Рассчитывать  и  анализировать    показатели  эффективности работы участка,  цеха.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1.7. Оформлять  техническую  документацию  на выпускаемую продукцию.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1.8. Составлять рекламации на получаемые исходные материалы.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2. Оборудование  цеха  обработки  металлов давлением, наладка и </w:t>
      </w:r>
      <w:proofErr w:type="gramStart"/>
      <w:r w:rsidRPr="00885B5C">
        <w:t>контроль за</w:t>
      </w:r>
      <w:proofErr w:type="gramEnd"/>
      <w:r w:rsidRPr="00885B5C">
        <w:t xml:space="preserve"> его работой.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2.1. Выбирать  соответствующее  оборудование,  оснастку    и средства механизации для  ведения технологического процесса.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2.2. Проверять  исправность  и  оформлять  техническую документацию на технологическое оборудование.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2.3. Производить  настройку  и  профилактику  технологического оборудования.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2.4. Выбирать  производственные  мощности  и  топливно-энергетические ресурсы для     ведения технологического процесса.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2.5. Эксплуатировать  технологическое оборудование в плановом и аварийном режимах.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2.6. Производить  расчеты  энергосиловых  параметров оборудования.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3. Подготовка  и  ведение  технологического  процесса обработки металлов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3.1. Проверять  правильность  назначения  технологического режима обработки металлов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3.2. Осуществлять  технологические  процессы  в плановом  и аварийном  режимах.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3.3. Выбирать  виды  термической  обработки  для  улучшения свойств и качества             выпускаемой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3.4. Рассчитывать  показатели  и  коэффициенты  деформации  обработки металлов         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3.5. Рассчитывать  калибровку  рабочего  инструмента  и формоизменение  выпускаемой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>ПК 3.6. Производить смену сортимента выпускаемой продукции.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>ПК 3.7. Осуществлять технологический проце</w:t>
      </w:r>
      <w:proofErr w:type="gramStart"/>
      <w:r w:rsidRPr="00885B5C">
        <w:t>сс в пл</w:t>
      </w:r>
      <w:proofErr w:type="gramEnd"/>
      <w:r w:rsidRPr="00885B5C">
        <w:t xml:space="preserve">ановом режиме, в том  числе  используя  программное  обеспечение,  компьютерные  и телекоммуникационные средства.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3.8. Оформлять  техническую  документацию  технологического процесса.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3.9. Применять типовые методики расчета параметров обработки металлов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4. </w:t>
      </w:r>
      <w:proofErr w:type="gramStart"/>
      <w:r w:rsidRPr="00885B5C">
        <w:t>Контроль  за</w:t>
      </w:r>
      <w:proofErr w:type="gramEnd"/>
      <w:r w:rsidRPr="00885B5C">
        <w:t xml:space="preserve">  соблюдением  технологии  производства  и качеством выпускаемой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4.1. Выбирать  методы  контроля,  аппаратуру  и  приборы  для контроля качества           продукции. </w:t>
      </w:r>
      <w:r w:rsidRPr="00885B5C">
        <w:cr/>
        <w:t xml:space="preserve">      ПК 4.2. Регистрировать и анализировать показатели автоматической системы управления       технологическим процессом.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4.3. Оценивать качество выпускаемой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4.4. Предупреждать  появление,  обнаруживать  и  устранять возможные дефекты             выпускаемой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4.5. Оформлять  техническую  документацию  при  отделке  и контроле выпускаемой      продукции.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5. Обеспечение  экологической  и  промышленной безопасности.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5.1. Организовывать  и  проводить  мероприятия  по защите работников от негативного     воздействия производственной среды.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lastRenderedPageBreak/>
        <w:t xml:space="preserve">ПК 5.2. Проводить  анализ  </w:t>
      </w:r>
      <w:proofErr w:type="spellStart"/>
      <w:r w:rsidRPr="00885B5C">
        <w:t>травмоопасных</w:t>
      </w:r>
      <w:proofErr w:type="spellEnd"/>
      <w:r w:rsidRPr="00885B5C">
        <w:t xml:space="preserve">  и  вредных факторов на участках цехов обработки металлов давлением.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5.3. Создавать условия для безопасной работы.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5.4. Оценивать  последствия  технологических  чрезвычайных ситуаций и стихийных        явлений на безопасность работающих.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ПК 5.5. Оказывать первую медицинскую помощь пострадавшим.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6. Выполнение  работ  по одной  или  нескольким  профессиям рабочих, должностям служащих. </w:t>
      </w:r>
    </w:p>
    <w:p w:rsidR="00B97801" w:rsidRPr="00885B5C" w:rsidRDefault="00B97801" w:rsidP="00B97801">
      <w:pPr>
        <w:ind w:firstLine="709"/>
        <w:jc w:val="both"/>
      </w:pPr>
      <w:proofErr w:type="gramStart"/>
      <w:r w:rsidRPr="00885B5C">
        <w:t>о</w:t>
      </w:r>
      <w:proofErr w:type="gramEnd"/>
      <w:r w:rsidRPr="00885B5C">
        <w:t>бщими компетенциями, включающими в себя способность: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2. Организовывать  собственную  деятельность,  определять методы  и  способы               выполнения  профессиональных  задач,  оценивать  их эффективность и качество.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3. Решать  проблемы,  оценивать  риски  и  принимать  решения в нестандартных ситуациях.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4. 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7. Ставить  цели,  мотивировать  деятельность  подчиненных, организовывать  и              контролировать  их  работу  с  принятием  на  себя ответственности за результат выполнения        заданий.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8. Самостоятельно  определять  задачи  профессионального  и личностного  развития,       заниматься  самообразованием,  осознанно планировать повышение квалификации.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9. Быть  готовым  к  смене  технологий  в  профессиональной деятельности. </w:t>
      </w:r>
    </w:p>
    <w:p w:rsidR="00B97801" w:rsidRPr="00885B5C" w:rsidRDefault="00B97801" w:rsidP="00B97801">
      <w:pPr>
        <w:tabs>
          <w:tab w:val="left" w:pos="9638"/>
        </w:tabs>
        <w:ind w:firstLine="709"/>
        <w:jc w:val="both"/>
      </w:pPr>
      <w:r w:rsidRPr="00885B5C">
        <w:t xml:space="preserve">ОК 10. Исполнять  воинскую  обязанность,  в  том  числе  применением полученных             профессиональных знаний (для юношей). </w:t>
      </w:r>
    </w:p>
    <w:p w:rsidR="00B97801" w:rsidRPr="00576A66" w:rsidRDefault="00B97801" w:rsidP="00B97801">
      <w:pPr>
        <w:pStyle w:val="ab"/>
        <w:widowControl w:val="0"/>
        <w:spacing w:after="0"/>
        <w:ind w:left="0" w:firstLine="709"/>
        <w:jc w:val="center"/>
        <w:rPr>
          <w:b/>
          <w:sz w:val="24"/>
          <w:szCs w:val="24"/>
        </w:rPr>
      </w:pPr>
      <w:r w:rsidRPr="00576A66">
        <w:rPr>
          <w:b/>
          <w:sz w:val="24"/>
          <w:szCs w:val="24"/>
        </w:rPr>
        <w:t>2. Государственная экзаменационная комиссия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 xml:space="preserve">В целях определения соответствия результатов освоения студентами образовательных      программ среднего профессионального образования (программ подготовки специалистов среднего звена) соответствующим требованиям государственного образовательного стандарта                     государственная итоговая аттестация проводится государственной экзаменационной комиссией, которая создается в Колледже по каждой реализуемой образовательной программе. Государственная экзаменационная комиссия формируется из преподавателей Колледжа, имеющих высшую или    первую квалификационную категорию; лиц, приглашенных из сторонних организаций:                преподавателей, имеющих высшую или первую квалификационную категорию, представителей   работодателей или их объединений по профилю подготовки студентов. 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>Состав государственной экзаменационной комиссии утверждается приказом директора    Колледжа. В число экзаменаторов государственной экзаменационной комиссии должно входить не менее 5-ти человек.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     единство требований, предъявляемых к студентам.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 xml:space="preserve">- руководителей или заместителей руководителей организаций, осуществляющих                образовательную деятельность по профилю подготовки студентов, имеющих ученую степень </w:t>
      </w:r>
      <w:r w:rsidRPr="00885B5C">
        <w:lastRenderedPageBreak/>
        <w:t>и (или) ученое звание;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>- руководителей или заместителей руководителей организаций, осуществляющих               образовательную деятельность по профилю подготовки студентов, имеющих высшую квалификационную категорию;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>- ведущих специалистов – представителей работодателей или их объединений по профилю подготовки студентов.</w:t>
      </w:r>
    </w:p>
    <w:p w:rsidR="00B97801" w:rsidRPr="00885B5C" w:rsidRDefault="00B97801" w:rsidP="00B97801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885B5C">
        <w:t>Председатель ГЭК утверждается приказом Министерства</w:t>
      </w:r>
      <w:r w:rsidRPr="00885B5C">
        <w:rPr>
          <w:color w:val="FF0000"/>
        </w:rPr>
        <w:t xml:space="preserve"> </w:t>
      </w:r>
      <w:r w:rsidRPr="00885B5C">
        <w:t>образования и науки Челябинской области (</w:t>
      </w:r>
      <w:r w:rsidRPr="00885B5C">
        <w:rPr>
          <w:color w:val="333333"/>
        </w:rPr>
        <w:t>не позднее 20 декабря текущего года)</w:t>
      </w:r>
      <w:r w:rsidRPr="00885B5C">
        <w:t xml:space="preserve">, в ведении которого находится Колледж. 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</w:pPr>
      <w:r w:rsidRPr="00885B5C">
        <w:t>Решением Министерства образования и науки Челябинской области назначается заместитель председателя ГЭК – директор Колледжа. В случае создания в Колледже нескольких                      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 или       педагогических работников, имеющих высшую квалификационную категорию.</w:t>
      </w:r>
    </w:p>
    <w:p w:rsidR="00B97801" w:rsidRPr="00885B5C" w:rsidRDefault="00B97801" w:rsidP="00B97801">
      <w:pPr>
        <w:pStyle w:val="Style16"/>
        <w:spacing w:line="240" w:lineRule="auto"/>
        <w:ind w:firstLine="709"/>
      </w:pPr>
      <w:r w:rsidRPr="00885B5C">
        <w:t>Государственная экзаменационная комиссия действует в течение одного календарного года.</w:t>
      </w:r>
    </w:p>
    <w:p w:rsidR="00B97801" w:rsidRPr="00576A66" w:rsidRDefault="00B97801" w:rsidP="00B97801">
      <w:pPr>
        <w:pStyle w:val="Style16"/>
        <w:spacing w:line="240" w:lineRule="auto"/>
        <w:ind w:firstLine="709"/>
        <w:jc w:val="center"/>
        <w:rPr>
          <w:b/>
        </w:rPr>
      </w:pPr>
      <w:r w:rsidRPr="00576A66">
        <w:rPr>
          <w:b/>
        </w:rPr>
        <w:t>3. Форма государственной итоговой аттестации</w:t>
      </w:r>
    </w:p>
    <w:p w:rsidR="00B97801" w:rsidRPr="00885B5C" w:rsidRDefault="00B97801" w:rsidP="00B97801">
      <w:pPr>
        <w:pStyle w:val="Style16"/>
        <w:widowControl/>
        <w:shd w:val="clear" w:color="auto" w:fill="FFFFFF" w:themeFill="background1"/>
        <w:spacing w:line="240" w:lineRule="auto"/>
        <w:ind w:firstLine="709"/>
        <w:rPr>
          <w:rStyle w:val="FontStyle22"/>
          <w:color w:val="C00000"/>
          <w:sz w:val="24"/>
          <w:szCs w:val="24"/>
        </w:rPr>
      </w:pPr>
      <w:r w:rsidRPr="00885B5C">
        <w:t>Формой</w:t>
      </w:r>
      <w:r w:rsidRPr="00885B5C">
        <w:rPr>
          <w:rStyle w:val="FontStyle22"/>
          <w:sz w:val="24"/>
          <w:szCs w:val="24"/>
        </w:rPr>
        <w:t xml:space="preserve"> государственной итоговой аттестации по программе среднего профессионального образования (программа подготовки специалистов среднего звена)</w:t>
      </w:r>
      <w:r w:rsidRPr="00885B5C">
        <w:t xml:space="preserve"> </w:t>
      </w:r>
      <w:r w:rsidRPr="00885B5C">
        <w:rPr>
          <w:rStyle w:val="FontStyle22"/>
          <w:sz w:val="24"/>
          <w:szCs w:val="24"/>
        </w:rPr>
        <w:t>является защита выпускной   квалификационной работы. Выпускная квалификационная работа выполняется в виде дипломного проекта согласно учебному плану и государственному образовательному стандарту по                  специальности</w:t>
      </w:r>
      <w:r w:rsidRPr="00885B5C">
        <w:rPr>
          <w:rStyle w:val="FontStyle22"/>
          <w:color w:val="C00000"/>
          <w:sz w:val="24"/>
          <w:szCs w:val="24"/>
        </w:rPr>
        <w:t>.</w:t>
      </w:r>
    </w:p>
    <w:p w:rsidR="00B97801" w:rsidRPr="00885B5C" w:rsidRDefault="00B97801" w:rsidP="00B97801">
      <w:pPr>
        <w:pStyle w:val="Style16"/>
        <w:widowControl/>
        <w:shd w:val="clear" w:color="auto" w:fill="FFFFFF" w:themeFill="background1"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выявлению уровня            подготовки выпускника к самостоятельной работе.</w:t>
      </w:r>
    </w:p>
    <w:p w:rsidR="00B97801" w:rsidRPr="00885B5C" w:rsidRDefault="00B97801" w:rsidP="00B97801">
      <w:pPr>
        <w:pStyle w:val="Style16"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Темы выпускных квалификационных работ разрабатываются преподавателями специальных дисциплин колледжа, рассматриваются на заседании предметно-цикловой комиссии. Студенту    предоставляется право выбора темы, в том числе предложение своей тематики с необходимым обоснованием целесообразности ее разработки для практического применения.</w:t>
      </w:r>
    </w:p>
    <w:p w:rsidR="00B97801" w:rsidRPr="00885B5C" w:rsidRDefault="00B97801" w:rsidP="00B97801">
      <w:pPr>
        <w:pStyle w:val="Style16"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Для подготовки выпускной квалификационной работы студенту назначается руководитель и консультанты. Закрепление за студентами тем выпускных квалификационных работ, назначение руководителей и консультантов осуществляется приказом директора колледжа.</w:t>
      </w:r>
    </w:p>
    <w:p w:rsidR="00B97801" w:rsidRPr="00885B5C" w:rsidRDefault="00B97801" w:rsidP="00B97801">
      <w:pPr>
        <w:pStyle w:val="Style16"/>
        <w:spacing w:line="240" w:lineRule="auto"/>
        <w:ind w:firstLine="709"/>
      </w:pPr>
      <w:r w:rsidRPr="00885B5C">
        <w:t>Программа государственной итоговой аттестации доводится до сведения студентов       Колледжа не позднее, чем за шесть месяцев до начала государственной итоговой аттестации.</w:t>
      </w:r>
    </w:p>
    <w:p w:rsidR="00B97801" w:rsidRPr="00576A66" w:rsidRDefault="00B97801" w:rsidP="00B97801">
      <w:pPr>
        <w:pStyle w:val="Style16"/>
        <w:widowControl/>
        <w:spacing w:line="240" w:lineRule="auto"/>
        <w:ind w:firstLine="709"/>
        <w:jc w:val="center"/>
        <w:rPr>
          <w:b/>
        </w:rPr>
      </w:pPr>
      <w:r w:rsidRPr="00576A66">
        <w:rPr>
          <w:b/>
        </w:rPr>
        <w:t xml:space="preserve">4. Сроки и объем времени на подготовку </w:t>
      </w:r>
    </w:p>
    <w:p w:rsidR="00B97801" w:rsidRPr="00576A66" w:rsidRDefault="00B97801" w:rsidP="00B97801">
      <w:pPr>
        <w:pStyle w:val="Style16"/>
        <w:widowControl/>
        <w:spacing w:line="240" w:lineRule="auto"/>
        <w:ind w:firstLine="709"/>
        <w:jc w:val="center"/>
        <w:rPr>
          <w:b/>
        </w:rPr>
      </w:pPr>
      <w:r w:rsidRPr="00576A66">
        <w:rPr>
          <w:b/>
        </w:rPr>
        <w:t xml:space="preserve">выпускной квалификационной работы </w:t>
      </w:r>
    </w:p>
    <w:p w:rsidR="00B97801" w:rsidRPr="00576A66" w:rsidRDefault="00B97801" w:rsidP="00B97801">
      <w:pPr>
        <w:pStyle w:val="Style16"/>
        <w:widowControl/>
        <w:spacing w:line="240" w:lineRule="auto"/>
        <w:ind w:firstLine="709"/>
        <w:jc w:val="center"/>
        <w:rPr>
          <w:b/>
        </w:rPr>
      </w:pPr>
      <w:r w:rsidRPr="00576A66">
        <w:rPr>
          <w:b/>
        </w:rPr>
        <w:t>и проведение государственной итоговой аттестации</w:t>
      </w:r>
    </w:p>
    <w:p w:rsidR="00B97801" w:rsidRPr="00885B5C" w:rsidRDefault="00B97801" w:rsidP="00B97801">
      <w:pPr>
        <w:ind w:firstLine="709"/>
        <w:jc w:val="both"/>
        <w:rPr>
          <w:rStyle w:val="FontStyle28"/>
          <w:sz w:val="24"/>
          <w:szCs w:val="24"/>
        </w:rPr>
      </w:pPr>
      <w:r w:rsidRPr="00885B5C">
        <w:rPr>
          <w:rStyle w:val="FontStyle28"/>
          <w:sz w:val="24"/>
          <w:szCs w:val="24"/>
        </w:rPr>
        <w:t>Согласно рабочему учебному плану Колледжа по специальности    150412 «Обработка     металлов давлением» (базовая подготовка)</w:t>
      </w:r>
      <w:r w:rsidRPr="00885B5C">
        <w:t xml:space="preserve">, согласованного в отделе среднего профессионального образования  Министерстве образования и науки Челябинской области  01.09.2013 года,                 утвержденного директором Колледжа  06.09.2013 года, </w:t>
      </w:r>
      <w:r w:rsidRPr="00885B5C">
        <w:rPr>
          <w:rStyle w:val="FontStyle28"/>
          <w:sz w:val="24"/>
          <w:szCs w:val="24"/>
        </w:rPr>
        <w:t xml:space="preserve">на </w:t>
      </w:r>
      <w:r w:rsidRPr="00885B5C">
        <w:t>подготовку выпускной                          квалификационной работы и проведение государственной итоговой аттестации</w:t>
      </w:r>
      <w:r w:rsidRPr="00885B5C">
        <w:rPr>
          <w:rStyle w:val="FontStyle28"/>
          <w:sz w:val="24"/>
          <w:szCs w:val="24"/>
        </w:rPr>
        <w:t xml:space="preserve"> отведено:</w:t>
      </w:r>
    </w:p>
    <w:p w:rsidR="00B97801" w:rsidRPr="00885B5C" w:rsidRDefault="00B97801" w:rsidP="00B97801">
      <w:pPr>
        <w:ind w:firstLine="709"/>
        <w:rPr>
          <w:rStyle w:val="FontStyle28"/>
          <w:sz w:val="24"/>
          <w:szCs w:val="24"/>
        </w:rPr>
      </w:pPr>
      <w:r w:rsidRPr="00885B5C">
        <w:rPr>
          <w:rStyle w:val="FontStyle28"/>
          <w:sz w:val="24"/>
          <w:szCs w:val="24"/>
        </w:rPr>
        <w:t xml:space="preserve">4 недели – подготовка </w:t>
      </w:r>
      <w:r w:rsidRPr="00885B5C">
        <w:t>выпускной квалификационной работы</w:t>
      </w:r>
    </w:p>
    <w:p w:rsidR="00B97801" w:rsidRPr="00885B5C" w:rsidRDefault="00B97801" w:rsidP="00B97801">
      <w:pPr>
        <w:pStyle w:val="Style16"/>
        <w:widowControl/>
        <w:spacing w:line="240" w:lineRule="auto"/>
        <w:rPr>
          <w:rStyle w:val="FontStyle28"/>
          <w:sz w:val="24"/>
          <w:szCs w:val="24"/>
        </w:rPr>
      </w:pPr>
      <w:r w:rsidRPr="00885B5C">
        <w:rPr>
          <w:rStyle w:val="FontStyle28"/>
          <w:sz w:val="24"/>
          <w:szCs w:val="24"/>
        </w:rPr>
        <w:t xml:space="preserve">2 недели – </w:t>
      </w:r>
      <w:r w:rsidRPr="00885B5C">
        <w:t>проведение государственной итоговой аттестации.</w:t>
      </w:r>
    </w:p>
    <w:p w:rsidR="00B97801" w:rsidRPr="00576A66" w:rsidRDefault="00B97801" w:rsidP="00B97801">
      <w:pPr>
        <w:ind w:firstLine="709"/>
        <w:jc w:val="center"/>
        <w:rPr>
          <w:b/>
        </w:rPr>
      </w:pPr>
      <w:r w:rsidRPr="00576A66">
        <w:rPr>
          <w:b/>
        </w:rPr>
        <w:t xml:space="preserve">5. Условия подготовки и процедура проведения </w:t>
      </w:r>
    </w:p>
    <w:p w:rsidR="00B97801" w:rsidRPr="00576A66" w:rsidRDefault="00B97801" w:rsidP="00B97801">
      <w:pPr>
        <w:ind w:firstLine="709"/>
        <w:jc w:val="center"/>
        <w:rPr>
          <w:b/>
        </w:rPr>
      </w:pPr>
      <w:r w:rsidRPr="00576A66">
        <w:rPr>
          <w:b/>
        </w:rPr>
        <w:t>государственной итоговой аттестации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lastRenderedPageBreak/>
        <w:t>К государственной итоговой аттестации допускаются студенты, не имеющие                     академической задолженности и в полном объёме выполнившие учебный план по программам    подготовки специалистов среднего звена.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t>График проведения государственной итоговой аттестации студентов утверждается           директором Колледжа и доводится до сведения студентов не позднее, чем за две недели до начала  работы ГЭК.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Защита выпускных квалификационных работ проводится на открытых заседаниях            государственной экзаменационной комиссии с участием не менее двух третей ее состава.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</w:pPr>
      <w:r w:rsidRPr="00885B5C">
        <w:t>На заседания ГЭК представляются следующие документы: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</w:pPr>
      <w:r w:rsidRPr="00885B5C">
        <w:t>- приказ о закреплении за студентами тем выпускных квалификационных работ, с назначением руководителей и консультантов;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Программа государственной итоговой аттестации;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приказ директора Колледжа о составе  государственной  экзаменационной комиссии для проведения государственной итоговой аттестации студентов;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приказ директора Колледжа о допуске студентов к государственной итоговой аттестации;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журналы теоретического и производственного обучения за период обучения студентов;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сводная ведомость успеваемости студентов и аттестационные листы о</w:t>
      </w:r>
      <w:r w:rsidRPr="00885B5C">
        <w:rPr>
          <w:color w:val="FF0000"/>
        </w:rPr>
        <w:t xml:space="preserve"> </w:t>
      </w:r>
      <w:r w:rsidRPr="00885B5C">
        <w:t xml:space="preserve"> выполнении учебного плана с указанием среднего балла успеваемости;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книга протоколов заседаний ГЭК;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709" w:firstLine="709"/>
      </w:pPr>
      <w:r w:rsidRPr="00885B5C">
        <w:t>приказ о создании комиссии по списанию документов;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</w:pPr>
      <w:r w:rsidRPr="00885B5C">
        <w:t xml:space="preserve">протокол экзамена (квалификационного) по профессиональному модулю модуля  ПМ.06   Выполнение работ по профессии 11345 Вальцовщик стана горячей прокатки, 11350 Вальцовщик стана холодной прокатки </w:t>
      </w:r>
    </w:p>
    <w:p w:rsidR="00B97801" w:rsidRPr="00885B5C" w:rsidRDefault="00B97801" w:rsidP="00B97801">
      <w:pPr>
        <w:pStyle w:val="Style1"/>
        <w:numPr>
          <w:ilvl w:val="0"/>
          <w:numId w:val="1"/>
        </w:numPr>
        <w:tabs>
          <w:tab w:val="left" w:pos="709"/>
        </w:tabs>
        <w:spacing w:line="240" w:lineRule="auto"/>
        <w:ind w:left="360" w:firstLine="709"/>
      </w:pPr>
      <w:r w:rsidRPr="00885B5C">
        <w:t xml:space="preserve"> приказ о создании комиссии по списанию выпускных квалификационных работ.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Защита одной выпускной работы </w:t>
      </w:r>
      <w:r w:rsidRPr="00885B5C">
        <w:rPr>
          <w:bCs/>
          <w:iCs/>
        </w:rPr>
        <w:t>не должна превышать 30 минут</w:t>
      </w:r>
      <w:r w:rsidRPr="00885B5C">
        <w:t xml:space="preserve">. Процедура защиты включает: чтение характеристики и рецензии руководителем ВКР, доклад студента (не более 10 – 15 минут), вопросы членов комиссии, ответы студента. </w:t>
      </w:r>
    </w:p>
    <w:p w:rsidR="00B97801" w:rsidRPr="00885B5C" w:rsidRDefault="00B97801" w:rsidP="00B97801">
      <w:pPr>
        <w:ind w:firstLine="709"/>
        <w:jc w:val="both"/>
        <w:rPr>
          <w:color w:val="000000"/>
          <w:spacing w:val="2"/>
        </w:rPr>
      </w:pPr>
      <w:r w:rsidRPr="00885B5C">
        <w:rPr>
          <w:color w:val="000000"/>
          <w:spacing w:val="2"/>
        </w:rPr>
        <w:t xml:space="preserve">Сообщение по содержанию ВКР сопровождается необходимыми графическими              материалами и презентацией с раздаточным материалом для членов ГЭК. В ГЭК могут быть    представлены также другие материалы, характеризующие практическую ценность выполненной ВКР – макеты, образцы материалов, изделий и т.п. </w:t>
      </w:r>
    </w:p>
    <w:p w:rsidR="00B97801" w:rsidRPr="00885B5C" w:rsidRDefault="00B97801" w:rsidP="00B97801">
      <w:pPr>
        <w:pStyle w:val="Default"/>
        <w:ind w:firstLine="709"/>
        <w:jc w:val="both"/>
        <w:rPr>
          <w:color w:val="auto"/>
        </w:rPr>
      </w:pPr>
      <w:r w:rsidRPr="00885B5C">
        <w:rPr>
          <w:color w:val="auto"/>
        </w:rPr>
        <w:t xml:space="preserve">Руководитель дает характеристику работы, зачитывает отзыв и рецензию. При отсутствии руководителя отзыв и рецензия  зачитывается одним из членов ГЭК. </w:t>
      </w:r>
    </w:p>
    <w:p w:rsidR="00B97801" w:rsidRPr="00885B5C" w:rsidRDefault="00B97801" w:rsidP="00B97801">
      <w:pPr>
        <w:pStyle w:val="Default"/>
        <w:ind w:firstLine="709"/>
        <w:jc w:val="both"/>
        <w:rPr>
          <w:color w:val="auto"/>
        </w:rPr>
      </w:pPr>
      <w:r w:rsidRPr="00885B5C">
        <w:rPr>
          <w:color w:val="auto"/>
        </w:rPr>
        <w:t xml:space="preserve">Студент в своем выступлении должен отразить: </w:t>
      </w:r>
    </w:p>
    <w:p w:rsidR="00B97801" w:rsidRPr="00885B5C" w:rsidRDefault="00B97801" w:rsidP="00B97801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85B5C">
        <w:rPr>
          <w:color w:val="auto"/>
        </w:rPr>
        <w:t xml:space="preserve">содержание проблемы и актуальность исследования; </w:t>
      </w:r>
    </w:p>
    <w:p w:rsidR="00B97801" w:rsidRPr="00885B5C" w:rsidRDefault="00B97801" w:rsidP="00B97801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85B5C">
        <w:rPr>
          <w:color w:val="auto"/>
        </w:rPr>
        <w:t xml:space="preserve">цель и задачи исследования; </w:t>
      </w:r>
    </w:p>
    <w:p w:rsidR="00B97801" w:rsidRPr="00885B5C" w:rsidRDefault="00B97801" w:rsidP="00B97801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85B5C">
        <w:rPr>
          <w:color w:val="auto"/>
        </w:rPr>
        <w:t xml:space="preserve">полученные теоретические и практические результаты исследования; </w:t>
      </w:r>
    </w:p>
    <w:p w:rsidR="00B97801" w:rsidRPr="00885B5C" w:rsidRDefault="00B97801" w:rsidP="00B97801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885B5C">
        <w:rPr>
          <w:color w:val="auto"/>
        </w:rPr>
        <w:t xml:space="preserve">выводы и заключение. </w:t>
      </w:r>
    </w:p>
    <w:p w:rsidR="00B97801" w:rsidRPr="00885B5C" w:rsidRDefault="00B97801" w:rsidP="00B97801">
      <w:pPr>
        <w:pStyle w:val="Default"/>
        <w:ind w:firstLine="709"/>
        <w:jc w:val="both"/>
        <w:rPr>
          <w:color w:val="auto"/>
        </w:rPr>
      </w:pPr>
      <w:r w:rsidRPr="00885B5C">
        <w:rPr>
          <w:color w:val="auto"/>
        </w:rPr>
        <w:t xml:space="preserve">По окончании выступления выпускнику задаются вопросы по теме его работы. Вопросы могут задавать все присутствующие. Все вопросы протоколируются. 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Студентам во время защиты ВКР запрещается иметь при себе и использовать средства     связи. 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Результаты государственной итоговой аттестации определяются оценками «отлично»,   «хорошо», «удовлетворительно», «неудовлетворительно» и объявляются в тот же день после           оформления в установленном порядке протоколов заседаний государственной экзаменационной комиссии.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 xml:space="preserve">Решение государственной экзаменационной комиссии принимаются на  закрытых             заседаниях простым большинством голосов членов комиссии, участвующих в заседании, при      </w:t>
      </w:r>
      <w:r w:rsidRPr="00885B5C">
        <w:rPr>
          <w:rStyle w:val="FontStyle22"/>
          <w:sz w:val="24"/>
          <w:szCs w:val="24"/>
        </w:rPr>
        <w:lastRenderedPageBreak/>
        <w:t>обязательном присутствии председателя комиссии или его заместителя. При равном количестве  голосов голос председательствующего на заседании государственной экзаменационной комиссии является решающим.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и хранится в архиве  колледжа.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Лицам, не прошедшим государственную итоговую аттестацию по уважительной причине, предоставляется возможность пройти ГИА  без отчисления из колледжа в установленные  сроки, но не позднее четырех месяцев после подачи заявления.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 xml:space="preserve">Студенты, не прошедшие ГИА по неуважительной причине или получившие на ГИА       неудовлетворительные результаты, проходят ГИА не ранее  чем через шесть месяцев после         прохождения ГИА впервые. </w:t>
      </w:r>
    </w:p>
    <w:p w:rsidR="00B97801" w:rsidRPr="00885B5C" w:rsidRDefault="00B97801" w:rsidP="00B97801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885B5C">
        <w:rPr>
          <w:rStyle w:val="FontStyle22"/>
          <w:sz w:val="24"/>
          <w:szCs w:val="24"/>
        </w:rPr>
        <w:t>Для прохождения ГИА лицо, не прошедшее ГИА по неуважительной причине или            получившее  на государственной итоговой  аттестации неудовлетворительную  оценку,                восстанавливается в колледже на период времени не менее предусмотренного календарным       учебным  графиком для прохождения ГИА соответствующей образовательной программы среднего профессионального образования.</w:t>
      </w:r>
    </w:p>
    <w:p w:rsidR="00B97801" w:rsidRPr="00576A66" w:rsidRDefault="00B97801" w:rsidP="00B97801">
      <w:pPr>
        <w:ind w:firstLine="709"/>
        <w:jc w:val="center"/>
        <w:rPr>
          <w:b/>
        </w:rPr>
      </w:pPr>
      <w:r w:rsidRPr="00576A66">
        <w:rPr>
          <w:b/>
        </w:rPr>
        <w:t>5.1. Выпускная квалификационная работа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Выпускная квалификационная работа является завершающей частью </w:t>
      </w:r>
      <w:proofErr w:type="gramStart"/>
      <w:r w:rsidRPr="00885B5C">
        <w:t>обучения по                специальности</w:t>
      </w:r>
      <w:proofErr w:type="gramEnd"/>
      <w:r w:rsidRPr="00885B5C">
        <w:t xml:space="preserve">  150412 Обработка металлов давлением  и  выполняется студентом самостоятельно. Выпускная квалификационная работа аккумулирует  знания и </w:t>
      </w:r>
      <w:proofErr w:type="gramStart"/>
      <w:r w:rsidRPr="00885B5C">
        <w:t>умения,  приобретенные в процессе обучения и позволяет</w:t>
      </w:r>
      <w:proofErr w:type="gramEnd"/>
      <w:r w:rsidRPr="00885B5C">
        <w:t xml:space="preserve"> студентам продемонстрировать профессиональную компетентность. 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В соответствии с разделом </w:t>
      </w:r>
      <w:r w:rsidRPr="00885B5C">
        <w:rPr>
          <w:lang w:val="en-US"/>
        </w:rPr>
        <w:t>IV</w:t>
      </w:r>
      <w:r w:rsidRPr="00885B5C">
        <w:t xml:space="preserve"> ФГОС СПО по специальности  150412 Обработка металлов    давлением:</w:t>
      </w:r>
    </w:p>
    <w:p w:rsidR="00B97801" w:rsidRPr="00885B5C" w:rsidRDefault="00B97801" w:rsidP="00B9780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09"/>
        <w:jc w:val="both"/>
        <w:rPr>
          <w:bCs/>
          <w:color w:val="000000"/>
        </w:rPr>
      </w:pPr>
      <w:r w:rsidRPr="00885B5C">
        <w:rPr>
          <w:color w:val="000000"/>
          <w:spacing w:val="-3"/>
        </w:rPr>
        <w:t xml:space="preserve">        Область профессиональной деятельности выпускников: </w:t>
      </w:r>
      <w:r w:rsidRPr="00885B5C">
        <w:rPr>
          <w:color w:val="000000"/>
          <w:spacing w:val="-12"/>
        </w:rPr>
        <w:t xml:space="preserve">обработка металлов            давлением; организация деятельности структурного </w:t>
      </w:r>
      <w:r w:rsidRPr="00885B5C">
        <w:rPr>
          <w:color w:val="000000"/>
        </w:rPr>
        <w:t>подразделения.</w:t>
      </w:r>
    </w:p>
    <w:p w:rsidR="00B97801" w:rsidRPr="00885B5C" w:rsidRDefault="00B97801" w:rsidP="00B9780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09"/>
        <w:jc w:val="both"/>
        <w:rPr>
          <w:bCs/>
          <w:color w:val="000000"/>
        </w:rPr>
      </w:pPr>
      <w:r w:rsidRPr="00885B5C">
        <w:rPr>
          <w:color w:val="000000"/>
          <w:spacing w:val="-12"/>
        </w:rPr>
        <w:t xml:space="preserve">          Объектами профессиональной деятельности выпускников </w:t>
      </w:r>
      <w:r w:rsidRPr="00885B5C">
        <w:rPr>
          <w:color w:val="000000"/>
        </w:rPr>
        <w:t>являются:</w:t>
      </w:r>
    </w:p>
    <w:p w:rsidR="00B97801" w:rsidRPr="00885B5C" w:rsidRDefault="00B97801" w:rsidP="00B97801">
      <w:pPr>
        <w:pStyle w:val="ad"/>
        <w:shd w:val="clear" w:color="auto" w:fill="FFFFFF"/>
        <w:tabs>
          <w:tab w:val="left" w:pos="0"/>
          <w:tab w:val="left" w:pos="9072"/>
        </w:tabs>
        <w:spacing w:after="0" w:line="240" w:lineRule="auto"/>
        <w:ind w:left="0" w:right="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-технологический процесс обработки металлов давлением; </w:t>
      </w:r>
    </w:p>
    <w:p w:rsidR="00B97801" w:rsidRPr="00885B5C" w:rsidRDefault="00B97801" w:rsidP="00B97801">
      <w:pPr>
        <w:pStyle w:val="ad"/>
        <w:shd w:val="clear" w:color="auto" w:fill="FFFFFF"/>
        <w:tabs>
          <w:tab w:val="left" w:pos="0"/>
          <w:tab w:val="left" w:pos="9072"/>
        </w:tabs>
        <w:spacing w:after="0" w:line="240" w:lineRule="auto"/>
        <w:ind w:left="0" w:right="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-технологическое оборудование и инструменты; </w:t>
      </w:r>
    </w:p>
    <w:p w:rsidR="00B97801" w:rsidRPr="00885B5C" w:rsidRDefault="00B97801" w:rsidP="00B97801">
      <w:pPr>
        <w:pStyle w:val="ad"/>
        <w:shd w:val="clear" w:color="auto" w:fill="FFFFFF"/>
        <w:tabs>
          <w:tab w:val="left" w:pos="0"/>
          <w:tab w:val="left" w:pos="9072"/>
        </w:tabs>
        <w:spacing w:after="0" w:line="240" w:lineRule="auto"/>
        <w:ind w:left="0" w:right="6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-исходные материалы для обработки металлов давлением; </w:t>
      </w:r>
    </w:p>
    <w:p w:rsidR="00B97801" w:rsidRPr="00885B5C" w:rsidRDefault="00B97801" w:rsidP="00B97801">
      <w:pPr>
        <w:pStyle w:val="ad"/>
        <w:shd w:val="clear" w:color="auto" w:fill="FFFFFF"/>
        <w:tabs>
          <w:tab w:val="left" w:pos="0"/>
          <w:tab w:val="left" w:pos="9072"/>
        </w:tabs>
        <w:spacing w:after="0" w:line="240" w:lineRule="auto"/>
        <w:ind w:left="0" w:right="6"/>
        <w:rPr>
          <w:rFonts w:ascii="Times New Roman" w:hAnsi="Times New Roman" w:cs="Times New Roman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z w:val="24"/>
          <w:szCs w:val="24"/>
        </w:rPr>
        <w:t>-технологическая документация; первичные трудовые коллективы.</w:t>
      </w:r>
    </w:p>
    <w:p w:rsidR="00B97801" w:rsidRPr="00885B5C" w:rsidRDefault="00B97801" w:rsidP="00B97801">
      <w:pPr>
        <w:shd w:val="clear" w:color="auto" w:fill="FFFFFF"/>
        <w:tabs>
          <w:tab w:val="left" w:pos="0"/>
          <w:tab w:val="left" w:pos="1200"/>
        </w:tabs>
      </w:pPr>
      <w:r w:rsidRPr="00885B5C">
        <w:rPr>
          <w:bCs/>
          <w:color w:val="000000"/>
        </w:rPr>
        <w:t xml:space="preserve">         </w:t>
      </w:r>
      <w:r w:rsidRPr="00885B5C">
        <w:rPr>
          <w:color w:val="000000"/>
          <w:spacing w:val="-12"/>
        </w:rPr>
        <w:t>Техник готовится к следующим видам деятельности:</w:t>
      </w:r>
    </w:p>
    <w:p w:rsidR="00B97801" w:rsidRPr="00885B5C" w:rsidRDefault="00B97801" w:rsidP="00B97801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z w:val="24"/>
          <w:szCs w:val="24"/>
        </w:rPr>
        <w:t>Планирование и организация работы цеха обработки металлов давлением.</w:t>
      </w:r>
    </w:p>
    <w:p w:rsidR="00B97801" w:rsidRPr="00885B5C" w:rsidRDefault="00B97801" w:rsidP="00B97801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Оборудование цеха обработки металлов давлением, наладка и </w:t>
      </w:r>
      <w:proofErr w:type="gramStart"/>
      <w:r w:rsidRPr="00885B5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85B5C">
        <w:rPr>
          <w:rFonts w:ascii="Times New Roman" w:hAnsi="Times New Roman" w:cs="Times New Roman"/>
          <w:color w:val="000000"/>
          <w:sz w:val="24"/>
          <w:szCs w:val="24"/>
        </w:rPr>
        <w:t xml:space="preserve"> его       работой.</w:t>
      </w:r>
    </w:p>
    <w:p w:rsidR="00B97801" w:rsidRPr="00885B5C" w:rsidRDefault="00B97801" w:rsidP="00B97801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Подготовка и ведение технологического процесса обработки </w:t>
      </w:r>
      <w:r w:rsidRPr="00885B5C">
        <w:rPr>
          <w:rFonts w:ascii="Times New Roman" w:hAnsi="Times New Roman" w:cs="Times New Roman"/>
          <w:color w:val="000000"/>
          <w:sz w:val="24"/>
          <w:szCs w:val="24"/>
        </w:rPr>
        <w:t>металлов             давлением.</w:t>
      </w:r>
    </w:p>
    <w:p w:rsidR="00B97801" w:rsidRPr="00885B5C" w:rsidRDefault="00B97801" w:rsidP="00B97801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 w:rsidRPr="00885B5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885B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соблюдением технологии производства и </w:t>
      </w:r>
      <w:r w:rsidRPr="00885B5C">
        <w:rPr>
          <w:rFonts w:ascii="Times New Roman" w:hAnsi="Times New Roman" w:cs="Times New Roman"/>
          <w:color w:val="000000"/>
          <w:sz w:val="24"/>
          <w:szCs w:val="24"/>
        </w:rPr>
        <w:t>качеством выпускаемой продукции.</w:t>
      </w:r>
    </w:p>
    <w:p w:rsidR="00B97801" w:rsidRPr="00885B5C" w:rsidRDefault="00B97801" w:rsidP="00B97801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13"/>
          <w:sz w:val="24"/>
          <w:szCs w:val="24"/>
        </w:rPr>
        <w:t>Обеспечение экологической и промышленной безопасности.</w:t>
      </w:r>
    </w:p>
    <w:p w:rsidR="00B97801" w:rsidRPr="00885B5C" w:rsidRDefault="00B97801" w:rsidP="00B97801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85B5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Выполнение работ по одной или нескольким профессиям </w:t>
      </w:r>
      <w:r w:rsidRPr="00885B5C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рабочих, должностям служащих      (приложение к ФГОС).</w:t>
      </w:r>
    </w:p>
    <w:p w:rsidR="00B97801" w:rsidRPr="00885B5C" w:rsidRDefault="00B97801" w:rsidP="00B97801">
      <w:pPr>
        <w:ind w:firstLine="709"/>
        <w:jc w:val="both"/>
      </w:pPr>
      <w:r w:rsidRPr="00885B5C">
        <w:t>Выпускная квалификационная работа (дипломный проект)  представляет собой законченную квалификационную работу, содержащую результаты самостоятельной деятельности студента  в    период преддипломной практики и дипломного проектирования в соответствии с утвержденной  темой.</w:t>
      </w:r>
    </w:p>
    <w:p w:rsidR="00B97801" w:rsidRPr="00885B5C" w:rsidRDefault="00B97801" w:rsidP="00B97801">
      <w:pPr>
        <w:ind w:firstLine="709"/>
        <w:jc w:val="center"/>
      </w:pPr>
      <w:r w:rsidRPr="00885B5C">
        <w:t>Требования к выпускной квалификационной работе (дипломному проекту):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        - выпускная квалификационная работа (дипломный проект) представляет собой                     квалификационную работу, содержащую совокупность результатов, выдвигаемых автором для    защиты, имеющую внутреннее единство, свидетельствующее о способности автора  находить     технические решения, используя теоретические знания и практические навыки;</w:t>
      </w:r>
    </w:p>
    <w:p w:rsidR="00B97801" w:rsidRPr="00885B5C" w:rsidRDefault="00B97801" w:rsidP="00B97801">
      <w:pPr>
        <w:ind w:firstLine="709"/>
        <w:jc w:val="both"/>
      </w:pPr>
      <w:r w:rsidRPr="00885B5C">
        <w:lastRenderedPageBreak/>
        <w:t xml:space="preserve">        - выпускная квалификационная работа (дипломный проект/работа) является законченным     исследованием, в котором  содержится решение задачи, имеющее практическое значение для       соответствующего направления;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        - выпускная квалификационная работа (дипломный проект) должен содержать         обоснование выбора темы исследования, ее  актуальность, обзора изученной литературы по         выбранной   теме, изложение полученных результатов, их анализ  и обсуждение, выводы, список     использованной литературы и оглавление;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        - выпускная квалификационная работа (дипломный проект) должен показать  умение автора  кратко, лаконично, и аргументировано излагать  материал, его оформление  должно        соответствовать правилам  оформления текстовых и графических  документов, требованиям     </w:t>
      </w:r>
      <w:proofErr w:type="spellStart"/>
      <w:r w:rsidRPr="00885B5C">
        <w:t>ГОСТов</w:t>
      </w:r>
      <w:proofErr w:type="spellEnd"/>
      <w:r w:rsidRPr="00885B5C">
        <w:t xml:space="preserve"> и ЕСКД.</w:t>
      </w:r>
    </w:p>
    <w:p w:rsidR="00B97801" w:rsidRPr="00885B5C" w:rsidRDefault="00B97801" w:rsidP="00B97801">
      <w:pPr>
        <w:ind w:firstLine="709"/>
        <w:jc w:val="both"/>
      </w:pPr>
      <w:r w:rsidRPr="00885B5C">
        <w:t>Темы выпускной квалификационной работы (дипломного проекта) разработаны в соответствии с содержанием профессиональных модулей:</w:t>
      </w:r>
    </w:p>
    <w:p w:rsidR="00B97801" w:rsidRPr="00885B5C" w:rsidRDefault="00B97801" w:rsidP="00B97801">
      <w:pPr>
        <w:widowControl w:val="0"/>
        <w:ind w:firstLine="709"/>
        <w:jc w:val="both"/>
        <w:rPr>
          <w:color w:val="FF0000"/>
        </w:rPr>
      </w:pPr>
      <w:r w:rsidRPr="00885B5C">
        <w:t>ПМ.01 Планирование и организация работы цеха обработки    металлов давлением</w:t>
      </w:r>
      <w:r w:rsidRPr="00885B5C">
        <w:rPr>
          <w:color w:val="FF0000"/>
        </w:rPr>
        <w:t xml:space="preserve"> </w:t>
      </w:r>
    </w:p>
    <w:p w:rsidR="00B97801" w:rsidRPr="00885B5C" w:rsidRDefault="00B97801" w:rsidP="00B97801">
      <w:pPr>
        <w:widowControl w:val="0"/>
        <w:ind w:firstLine="709"/>
        <w:jc w:val="both"/>
      </w:pPr>
      <w:r w:rsidRPr="00885B5C">
        <w:t xml:space="preserve">ПМ.02  Оборудование цеха обработки металлов давлением, наладка и </w:t>
      </w:r>
      <w:proofErr w:type="gramStart"/>
      <w:r w:rsidRPr="00885B5C">
        <w:t>контроль за</w:t>
      </w:r>
      <w:proofErr w:type="gramEnd"/>
      <w:r w:rsidRPr="00885B5C">
        <w:t xml:space="preserve"> его работой</w:t>
      </w:r>
    </w:p>
    <w:p w:rsidR="00B97801" w:rsidRPr="00885B5C" w:rsidRDefault="00B97801" w:rsidP="00B97801">
      <w:pPr>
        <w:widowControl w:val="0"/>
        <w:ind w:firstLine="709"/>
        <w:jc w:val="both"/>
      </w:pPr>
      <w:r w:rsidRPr="00885B5C">
        <w:t>ПМ.03  Подготовка и ведение технологического процесса  обработки металлов          давлением</w:t>
      </w:r>
    </w:p>
    <w:p w:rsidR="00B97801" w:rsidRPr="00885B5C" w:rsidRDefault="00B97801" w:rsidP="00B97801">
      <w:pPr>
        <w:widowControl w:val="0"/>
        <w:ind w:firstLine="709"/>
        <w:jc w:val="both"/>
      </w:pPr>
      <w:r w:rsidRPr="00885B5C">
        <w:t>Выполнение выпускной квалификационной работы (дипломного проекта) осуществляется по заданию, разработанному руководителем дипломного проекта, представленным на  рассмотрение  предметно-цикловой комиссией и утвержденным заместителем директора по учебной работе.      Задание выдается студенту под роспись не позднее, чем за две недели до начала преддипломной практики, с указанием сроков выполнения отдельных разделов и дипломного проекта в целом.     Задания  на выпускную квалификационную работу (дипломного проекта) сопровождаются         консультацией, в ходе которой разъясняется назначение и задачи, структура и объем работы,    принцип разработки и оформления, примерное распределение времени на выполнение отдельных частей выпускной квалификационной работы (дипломного проекта).</w:t>
      </w:r>
    </w:p>
    <w:p w:rsidR="00B97801" w:rsidRPr="00885B5C" w:rsidRDefault="00B97801" w:rsidP="00B97801">
      <w:pPr>
        <w:ind w:firstLine="709"/>
        <w:jc w:val="both"/>
      </w:pPr>
      <w:r w:rsidRPr="00885B5C">
        <w:t xml:space="preserve">По структуре выпускная квалификационная работа (дипломный проект) состоит из               пояснительной записки и графической части. В пояснительной записке даётся теоретическое и    расчётное обоснование принятых в проекте решений. В графической части </w:t>
      </w:r>
      <w:proofErr w:type="gramStart"/>
      <w:r w:rsidRPr="00885B5C">
        <w:t>принятое</w:t>
      </w:r>
      <w:proofErr w:type="gramEnd"/>
      <w:r w:rsidRPr="00885B5C">
        <w:t xml:space="preserve"> решение   представлено в виде чертежей, схем, графиков, диаграмм.</w:t>
      </w:r>
    </w:p>
    <w:p w:rsidR="00B97801" w:rsidRPr="00885B5C" w:rsidRDefault="00B97801" w:rsidP="00B97801">
      <w:pPr>
        <w:ind w:firstLine="709"/>
        <w:jc w:val="both"/>
      </w:pPr>
      <w:r w:rsidRPr="00885B5C">
        <w:t>Выпускные квалификационные работы выполняется в строгом соответствии  с заданием и содержит приложения, раскрывающие тему дипломного проекта.</w:t>
      </w:r>
    </w:p>
    <w:p w:rsidR="00B97801" w:rsidRPr="00885B5C" w:rsidRDefault="00B97801" w:rsidP="00B97801">
      <w:pPr>
        <w:pStyle w:val="Style13"/>
        <w:widowControl/>
        <w:tabs>
          <w:tab w:val="left" w:pos="284"/>
          <w:tab w:val="left" w:pos="1134"/>
        </w:tabs>
        <w:spacing w:line="240" w:lineRule="auto"/>
        <w:ind w:firstLine="709"/>
      </w:pPr>
      <w:proofErr w:type="gramStart"/>
      <w:r w:rsidRPr="00885B5C">
        <w:t>Законченная выпускная квалификационная работа, подписанная студентом и консультантами представляется</w:t>
      </w:r>
      <w:proofErr w:type="gramEnd"/>
      <w:r w:rsidRPr="00885B5C">
        <w:t xml:space="preserve">  руководителю, который направляет ВКР на  рецензию и не позднее, чем за неделю до даты защиты, вместе со своим отзывом представляет работу заместителю директора по учебной работе. </w:t>
      </w:r>
    </w:p>
    <w:p w:rsidR="00B97801" w:rsidRPr="00885B5C" w:rsidRDefault="00B97801" w:rsidP="00B9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5B5C">
        <w:t xml:space="preserve">             Внесение изменений в выпускную квалификационную работу после получения рецензии не допускается.</w:t>
      </w:r>
    </w:p>
    <w:p w:rsidR="00B97801" w:rsidRPr="00885B5C" w:rsidRDefault="00B97801" w:rsidP="00B97801">
      <w:pPr>
        <w:ind w:firstLine="709"/>
        <w:jc w:val="both"/>
      </w:pPr>
      <w:r w:rsidRPr="00885B5C">
        <w:t>В отзыве и рецензии на ВКР руководитель и рецензент отражают следующую информацию:</w:t>
      </w:r>
    </w:p>
    <w:p w:rsidR="00B97801" w:rsidRPr="00885B5C" w:rsidRDefault="00B97801" w:rsidP="00B97801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885B5C">
        <w:rPr>
          <w:rStyle w:val="FontStyle26"/>
          <w:sz w:val="24"/>
          <w:szCs w:val="24"/>
        </w:rPr>
        <w:t>заключение о соответствии темы ВКР ее содержанию и индивидуальному заданию;</w:t>
      </w:r>
    </w:p>
    <w:p w:rsidR="00B97801" w:rsidRPr="00885B5C" w:rsidRDefault="00B97801" w:rsidP="00B97801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885B5C">
        <w:rPr>
          <w:rStyle w:val="FontStyle26"/>
          <w:sz w:val="24"/>
          <w:szCs w:val="24"/>
        </w:rPr>
        <w:t>оценку качества выполнения каждого раздела ВКР;</w:t>
      </w:r>
    </w:p>
    <w:p w:rsidR="00B97801" w:rsidRPr="00885B5C" w:rsidRDefault="00B97801" w:rsidP="00B97801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885B5C">
        <w:rPr>
          <w:rStyle w:val="FontStyle26"/>
          <w:sz w:val="24"/>
          <w:szCs w:val="24"/>
        </w:rPr>
        <w:t>оценку теоретической и практической значимости работы, степени разработки вопросов, оригинальности решений (предложений);</w:t>
      </w:r>
    </w:p>
    <w:p w:rsidR="00B97801" w:rsidRPr="00885B5C" w:rsidRDefault="00B97801" w:rsidP="00B97801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bCs/>
          <w:i/>
          <w:sz w:val="24"/>
          <w:szCs w:val="24"/>
        </w:rPr>
      </w:pPr>
      <w:r w:rsidRPr="00885B5C">
        <w:rPr>
          <w:rStyle w:val="FontStyle26"/>
          <w:sz w:val="24"/>
          <w:szCs w:val="24"/>
        </w:rPr>
        <w:t>оценку общих и профессиональных компетенций выпускника по основным показателям оценки результата;</w:t>
      </w:r>
    </w:p>
    <w:p w:rsidR="00B97801" w:rsidRPr="00885B5C" w:rsidRDefault="00B97801" w:rsidP="00B97801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</w:pPr>
      <w:r w:rsidRPr="00885B5C">
        <w:rPr>
          <w:bCs/>
        </w:rPr>
        <w:t>качество оформления ВКР</w:t>
      </w:r>
      <w:r w:rsidRPr="00885B5C">
        <w:t>;</w:t>
      </w:r>
    </w:p>
    <w:p w:rsidR="00BA5742" w:rsidRPr="00B97801" w:rsidRDefault="00B97801" w:rsidP="00B97801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</w:pPr>
      <w:r w:rsidRPr="00B97801">
        <w:rPr>
          <w:rStyle w:val="FontStyle26"/>
          <w:sz w:val="24"/>
          <w:szCs w:val="24"/>
        </w:rPr>
        <w:t>оценку ВКР в целом.</w:t>
      </w:r>
    </w:p>
    <w:sectPr w:rsidR="00BA5742" w:rsidRPr="00B97801" w:rsidSect="00B978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31" w:rsidRDefault="00C70731" w:rsidP="00B97801">
      <w:r>
        <w:separator/>
      </w:r>
    </w:p>
  </w:endnote>
  <w:endnote w:type="continuationSeparator" w:id="0">
    <w:p w:rsidR="00C70731" w:rsidRDefault="00C70731" w:rsidP="00B9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31" w:rsidRDefault="00C70731" w:rsidP="00B97801">
      <w:r>
        <w:separator/>
      </w:r>
    </w:p>
  </w:footnote>
  <w:footnote w:type="continuationSeparator" w:id="0">
    <w:p w:rsidR="00C70731" w:rsidRDefault="00C70731" w:rsidP="00B9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48E"/>
    <w:multiLevelType w:val="hybridMultilevel"/>
    <w:tmpl w:val="28A839FC"/>
    <w:lvl w:ilvl="0" w:tplc="EBE44D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B6C"/>
    <w:multiLevelType w:val="hybridMultilevel"/>
    <w:tmpl w:val="AAB46F22"/>
    <w:lvl w:ilvl="0" w:tplc="9C60BF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E5BB4"/>
    <w:multiLevelType w:val="singleLevel"/>
    <w:tmpl w:val="C9847D60"/>
    <w:lvl w:ilvl="0">
      <w:start w:val="1"/>
      <w:numFmt w:val="decimal"/>
      <w:lvlText w:val="4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A433B8A"/>
    <w:multiLevelType w:val="hybridMultilevel"/>
    <w:tmpl w:val="1B9A6246"/>
    <w:lvl w:ilvl="0" w:tplc="9C60B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32F47"/>
    <w:multiLevelType w:val="hybridMultilevel"/>
    <w:tmpl w:val="EB6E949E"/>
    <w:lvl w:ilvl="0" w:tplc="0D327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E6703"/>
    <w:multiLevelType w:val="multilevel"/>
    <w:tmpl w:val="7CA2D80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3C7F54"/>
    <w:multiLevelType w:val="hybridMultilevel"/>
    <w:tmpl w:val="12C8DBC2"/>
    <w:lvl w:ilvl="0" w:tplc="EBE44D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036ED"/>
    <w:multiLevelType w:val="hybridMultilevel"/>
    <w:tmpl w:val="A22E55EE"/>
    <w:lvl w:ilvl="0" w:tplc="CBD68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E6003A"/>
    <w:multiLevelType w:val="hybridMultilevel"/>
    <w:tmpl w:val="76AC3B5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55450A24"/>
    <w:multiLevelType w:val="hybridMultilevel"/>
    <w:tmpl w:val="2DBE2398"/>
    <w:lvl w:ilvl="0" w:tplc="D85A7D60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0">
    <w:nsid w:val="5C3F1E99"/>
    <w:multiLevelType w:val="hybridMultilevel"/>
    <w:tmpl w:val="0CC8B098"/>
    <w:lvl w:ilvl="0" w:tplc="CBD68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807434"/>
    <w:multiLevelType w:val="hybridMultilevel"/>
    <w:tmpl w:val="63D69AEC"/>
    <w:lvl w:ilvl="0" w:tplc="4350E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F294E"/>
    <w:multiLevelType w:val="singleLevel"/>
    <w:tmpl w:val="BE4A9E6C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641A7D74"/>
    <w:multiLevelType w:val="hybridMultilevel"/>
    <w:tmpl w:val="498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17E2C"/>
    <w:multiLevelType w:val="singleLevel"/>
    <w:tmpl w:val="6DACF4B8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785F3606"/>
    <w:multiLevelType w:val="hybridMultilevel"/>
    <w:tmpl w:val="6A8262CA"/>
    <w:lvl w:ilvl="0" w:tplc="9C60BFD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801"/>
    <w:rsid w:val="000D0717"/>
    <w:rsid w:val="001D3D52"/>
    <w:rsid w:val="00576A66"/>
    <w:rsid w:val="00637B35"/>
    <w:rsid w:val="0064532E"/>
    <w:rsid w:val="006D6251"/>
    <w:rsid w:val="00885B5C"/>
    <w:rsid w:val="009F5ACB"/>
    <w:rsid w:val="00B97801"/>
    <w:rsid w:val="00BA5742"/>
    <w:rsid w:val="00C70731"/>
    <w:rsid w:val="00D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8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97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7801"/>
    <w:rPr>
      <w:rFonts w:ascii="Arial Unicode MS" w:eastAsia="Times New Roman" w:hAnsi="Arial Unicode MS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97801"/>
    <w:pPr>
      <w:ind w:right="-12"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B9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7801"/>
    <w:pPr>
      <w:widowControl w:val="0"/>
      <w:autoSpaceDE w:val="0"/>
      <w:autoSpaceDN w:val="0"/>
      <w:adjustRightInd w:val="0"/>
      <w:spacing w:line="487" w:lineRule="exact"/>
      <w:ind w:firstLine="1094"/>
      <w:jc w:val="both"/>
    </w:pPr>
  </w:style>
  <w:style w:type="paragraph" w:customStyle="1" w:styleId="Style16">
    <w:name w:val="Style16"/>
    <w:basedOn w:val="a"/>
    <w:rsid w:val="00B97801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17">
    <w:name w:val="Style17"/>
    <w:basedOn w:val="a"/>
    <w:rsid w:val="00B97801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22">
    <w:name w:val="Font Style22"/>
    <w:basedOn w:val="a0"/>
    <w:rsid w:val="00B97801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rsid w:val="00B9780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8">
    <w:name w:val="Style8"/>
    <w:basedOn w:val="a"/>
    <w:rsid w:val="00B9780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7801"/>
    <w:pPr>
      <w:widowControl w:val="0"/>
      <w:autoSpaceDE w:val="0"/>
      <w:autoSpaceDN w:val="0"/>
      <w:adjustRightInd w:val="0"/>
      <w:spacing w:line="485" w:lineRule="exact"/>
      <w:ind w:hanging="360"/>
    </w:pPr>
  </w:style>
  <w:style w:type="paragraph" w:customStyle="1" w:styleId="Style15">
    <w:name w:val="Style15"/>
    <w:basedOn w:val="a"/>
    <w:rsid w:val="00B9780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B9780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rsid w:val="00B9780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97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7801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978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97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97801"/>
    <w:rPr>
      <w:vertAlign w:val="superscript"/>
    </w:rPr>
  </w:style>
  <w:style w:type="character" w:customStyle="1" w:styleId="ep">
    <w:name w:val="ep"/>
    <w:basedOn w:val="a0"/>
    <w:rsid w:val="00B97801"/>
  </w:style>
  <w:style w:type="paragraph" w:styleId="ab">
    <w:name w:val="Body Text Indent"/>
    <w:basedOn w:val="a"/>
    <w:link w:val="ac"/>
    <w:rsid w:val="00B97801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97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97801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7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97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B9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B978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9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B97801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B978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780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B97801"/>
  </w:style>
  <w:style w:type="paragraph" w:customStyle="1" w:styleId="21">
    <w:name w:val="Список 21"/>
    <w:basedOn w:val="a"/>
    <w:rsid w:val="00B9780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13">
    <w:name w:val="Style13"/>
    <w:basedOn w:val="a"/>
    <w:rsid w:val="00B97801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character" w:customStyle="1" w:styleId="FontStyle26">
    <w:name w:val="Font Style26"/>
    <w:rsid w:val="00B97801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B97801"/>
    <w:pPr>
      <w:widowControl w:val="0"/>
      <w:autoSpaceDE w:val="0"/>
      <w:autoSpaceDN w:val="0"/>
      <w:adjustRightInd w:val="0"/>
      <w:spacing w:line="230" w:lineRule="exact"/>
      <w:ind w:hanging="235"/>
      <w:jc w:val="both"/>
    </w:pPr>
  </w:style>
  <w:style w:type="paragraph" w:customStyle="1" w:styleId="Iauiue">
    <w:name w:val="Iau?iue"/>
    <w:rsid w:val="00B9780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97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B9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3370</Words>
  <Characters>19210</Characters>
  <Application>Microsoft Office Word</Application>
  <DocSecurity>0</DocSecurity>
  <Lines>160</Lines>
  <Paragraphs>45</Paragraphs>
  <ScaleCrop>false</ScaleCrop>
  <Company>Политехнический колледж</Company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oimakushina</dc:creator>
  <cp:keywords/>
  <dc:description/>
  <cp:lastModifiedBy>avosipova</cp:lastModifiedBy>
  <cp:revision>5</cp:revision>
  <dcterms:created xsi:type="dcterms:W3CDTF">2017-01-26T04:08:00Z</dcterms:created>
  <dcterms:modified xsi:type="dcterms:W3CDTF">2017-01-26T06:01:00Z</dcterms:modified>
</cp:coreProperties>
</file>