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70" w:rsidRDefault="00FE5144" w:rsidP="009E1670">
      <w:pPr>
        <w:shd w:val="clear" w:color="auto" w:fill="FFFFFF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16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и совершенствование системы мотивации деятельности в фирме</w:t>
      </w:r>
    </w:p>
    <w:p w:rsidR="00FE5144" w:rsidRPr="009E1670" w:rsidRDefault="00FE5144" w:rsidP="009E1670">
      <w:pPr>
        <w:shd w:val="clear" w:color="auto" w:fill="FFFFFF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FE5144" w:rsidRPr="009E1670" w:rsidSect="00CC66D2">
          <w:pgSz w:w="11906" w:h="16838"/>
          <w:pgMar w:top="1134" w:right="1134" w:bottom="1134" w:left="1134" w:header="708" w:footer="708" w:gutter="0"/>
          <w:cols w:space="720"/>
        </w:sectPr>
      </w:pPr>
      <w:r w:rsidRPr="009E1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«ПИРАМИДА-Групп</w:t>
      </w:r>
      <w:r w:rsidR="009E1670" w:rsidRPr="009E1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C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сегодняшний день остро стоит проблема эффективной мотивации сотрудников. Преобладающее количество руководителей ошибочно считает, что для продуктивного мотивирования персонала достаточно лишь наладить систему оплаты труда. 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Объектом данной </w:t>
      </w:r>
      <w:r w:rsidR="00CC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CC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персонал торговой компании ООО «ПИРАМИДА-Групп».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является </w:t>
      </w:r>
      <w:r w:rsidRPr="00CC66D2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удовлетворённость системой мотивации персонала ООО «ПИРАМИДА-Групп».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работы является разработка рекомендаций по совершенствованию системы мотивации персонала ООО «ПИРАМИДА-Групп».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цели, были выявлены следующие задачи: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Изучить методические основы мотивации труда персонала в организации.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 место и значение управления персоналом в системе повышения эффективности труда.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Рассмотреть подходы к оценке эффективности мероприятий по стимулированию персонала.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Провести анализ состава и структуры, методов стимулирования персонала компании ООО «ПИРАМИДА-Групп». 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Оценить эффективность существующей системы мотивации персонала и выявить основные проблемы в подходах к мотивации и управления персоналом.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Модернизировать систему стимулирования персонала и дать рекомендации по совершенствованию организационно  –  административных, экономических и социальных – психологических методов управления в компании ООО «ПИРАМИДА-Групп», для эффективного управления мотивацией персонала.</w:t>
      </w:r>
      <w:bookmarkEnd w:id="0"/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«ПИРАМИДА-Групп» является крупной торговой компанией, занимающейся дистрибьюцией различных видов товаров (чайной продукции; </w:t>
      </w:r>
      <w:r w:rsidRPr="00CC66D2">
        <w:rPr>
          <w:rFonts w:ascii="Times New Roman" w:hAnsi="Times New Roman" w:cs="Times New Roman"/>
          <w:sz w:val="24"/>
          <w:szCs w:val="24"/>
        </w:rPr>
        <w:t>печенья, шоколада, жевательной резинки; кормов для животных).</w:t>
      </w:r>
    </w:p>
    <w:p w:rsidR="00FE5144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существует ряд проблем, которые можно разрешить с помощью правильного мотивирования персонала.</w:t>
      </w:r>
      <w:r w:rsidR="007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5B4A" w:rsidRDefault="007E5B4A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проанализируем основные показатели организации.</w:t>
      </w:r>
    </w:p>
    <w:p w:rsidR="007E5B4A" w:rsidRPr="007E5B4A" w:rsidRDefault="007E5B4A" w:rsidP="007E5B4A">
      <w:pPr>
        <w:tabs>
          <w:tab w:val="left" w:pos="76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B4A">
        <w:rPr>
          <w:rFonts w:ascii="Times New Roman" w:hAnsi="Times New Roman" w:cs="Times New Roman"/>
          <w:sz w:val="24"/>
          <w:szCs w:val="24"/>
        </w:rPr>
        <w:t>Таблица 1 - «Основные экономические показатели ООО «ПИРАМИДА-Групп»</w:t>
      </w:r>
    </w:p>
    <w:tbl>
      <w:tblPr>
        <w:tblW w:w="97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5"/>
        <w:gridCol w:w="1135"/>
        <w:gridCol w:w="1297"/>
        <w:gridCol w:w="9"/>
        <w:gridCol w:w="1247"/>
        <w:gridCol w:w="1240"/>
        <w:gridCol w:w="1346"/>
        <w:gridCol w:w="9"/>
        <w:gridCol w:w="1089"/>
      </w:tblGrid>
      <w:tr w:rsidR="007E5B4A" w:rsidRPr="007E5B4A" w:rsidTr="007E5B4A">
        <w:trPr>
          <w:jc w:val="center"/>
        </w:trPr>
        <w:tc>
          <w:tcPr>
            <w:tcW w:w="2335" w:type="dxa"/>
            <w:vAlign w:val="center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 пол. 2013</w:t>
            </w:r>
          </w:p>
        </w:tc>
        <w:tc>
          <w:tcPr>
            <w:tcW w:w="1297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2 пол. 2013</w:t>
            </w:r>
          </w:p>
        </w:tc>
        <w:tc>
          <w:tcPr>
            <w:tcW w:w="1256" w:type="dxa"/>
            <w:gridSpan w:val="2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 пол. 2014</w:t>
            </w:r>
          </w:p>
        </w:tc>
        <w:tc>
          <w:tcPr>
            <w:tcW w:w="1240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2 пол. 2014</w:t>
            </w:r>
          </w:p>
        </w:tc>
        <w:tc>
          <w:tcPr>
            <w:tcW w:w="1346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 пол. 2015</w:t>
            </w:r>
          </w:p>
        </w:tc>
        <w:tc>
          <w:tcPr>
            <w:tcW w:w="1098" w:type="dxa"/>
            <w:gridSpan w:val="2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2 пол. 2015</w:t>
            </w:r>
          </w:p>
        </w:tc>
      </w:tr>
      <w:tr w:rsidR="007E5B4A" w:rsidRPr="007E5B4A" w:rsidTr="007E5B4A">
        <w:trPr>
          <w:jc w:val="center"/>
        </w:trPr>
        <w:tc>
          <w:tcPr>
            <w:tcW w:w="2335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(тыс. руб.)</w:t>
            </w:r>
          </w:p>
        </w:tc>
        <w:tc>
          <w:tcPr>
            <w:tcW w:w="1135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297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89000</w:t>
            </w:r>
          </w:p>
        </w:tc>
        <w:tc>
          <w:tcPr>
            <w:tcW w:w="1256" w:type="dxa"/>
            <w:gridSpan w:val="2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240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346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098" w:type="dxa"/>
            <w:gridSpan w:val="2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</w:tr>
      <w:tr w:rsidR="007E5B4A" w:rsidRPr="007E5B4A" w:rsidTr="007E5B4A">
        <w:trPr>
          <w:jc w:val="center"/>
        </w:trPr>
        <w:tc>
          <w:tcPr>
            <w:tcW w:w="2335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Себестоимость реализованной продукции (тыс. руб.)</w:t>
            </w:r>
          </w:p>
        </w:tc>
        <w:tc>
          <w:tcPr>
            <w:tcW w:w="1135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76500</w:t>
            </w:r>
          </w:p>
        </w:tc>
        <w:tc>
          <w:tcPr>
            <w:tcW w:w="1297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75650</w:t>
            </w:r>
          </w:p>
        </w:tc>
        <w:tc>
          <w:tcPr>
            <w:tcW w:w="1256" w:type="dxa"/>
            <w:gridSpan w:val="2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80750</w:t>
            </w:r>
          </w:p>
        </w:tc>
        <w:tc>
          <w:tcPr>
            <w:tcW w:w="1240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83300</w:t>
            </w:r>
          </w:p>
        </w:tc>
        <w:tc>
          <w:tcPr>
            <w:tcW w:w="1346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098" w:type="dxa"/>
            <w:gridSpan w:val="2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89250</w:t>
            </w:r>
          </w:p>
        </w:tc>
      </w:tr>
      <w:tr w:rsidR="007E5B4A" w:rsidRPr="007E5B4A" w:rsidTr="007E5B4A">
        <w:trPr>
          <w:jc w:val="center"/>
        </w:trPr>
        <w:tc>
          <w:tcPr>
            <w:tcW w:w="2335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Чистая прибыль (тыс. руб.)</w:t>
            </w:r>
          </w:p>
        </w:tc>
        <w:tc>
          <w:tcPr>
            <w:tcW w:w="1135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1297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10680</w:t>
            </w:r>
          </w:p>
        </w:tc>
        <w:tc>
          <w:tcPr>
            <w:tcW w:w="1256" w:type="dxa"/>
            <w:gridSpan w:val="2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  <w:tc>
          <w:tcPr>
            <w:tcW w:w="1240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11760</w:t>
            </w:r>
          </w:p>
        </w:tc>
        <w:tc>
          <w:tcPr>
            <w:tcW w:w="1346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098" w:type="dxa"/>
            <w:gridSpan w:val="2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7E5B4A" w:rsidRPr="007E5B4A" w:rsidTr="007E5B4A">
        <w:trPr>
          <w:jc w:val="center"/>
        </w:trPr>
        <w:tc>
          <w:tcPr>
            <w:tcW w:w="2335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продаж </w:t>
            </w:r>
            <w:r w:rsidRPr="007E5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5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97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56" w:type="dxa"/>
            <w:gridSpan w:val="2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40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46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98" w:type="dxa"/>
            <w:gridSpan w:val="2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B4A" w:rsidRPr="007E5B4A" w:rsidTr="007E5B4A">
        <w:trPr>
          <w:jc w:val="center"/>
        </w:trPr>
        <w:tc>
          <w:tcPr>
            <w:tcW w:w="2335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(тыс. руб.)</w:t>
            </w:r>
          </w:p>
        </w:tc>
        <w:tc>
          <w:tcPr>
            <w:tcW w:w="1135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297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82000</w:t>
            </w:r>
          </w:p>
        </w:tc>
        <w:tc>
          <w:tcPr>
            <w:tcW w:w="1256" w:type="dxa"/>
            <w:gridSpan w:val="2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82000</w:t>
            </w:r>
          </w:p>
        </w:tc>
        <w:tc>
          <w:tcPr>
            <w:tcW w:w="1240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346" w:type="dxa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</w:p>
        </w:tc>
        <w:tc>
          <w:tcPr>
            <w:tcW w:w="1098" w:type="dxa"/>
            <w:gridSpan w:val="2"/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89000</w:t>
            </w:r>
          </w:p>
        </w:tc>
      </w:tr>
      <w:tr w:rsidR="007E5B4A" w:rsidRPr="007E5B4A" w:rsidTr="007E5B4A">
        <w:trPr>
          <w:jc w:val="center"/>
        </w:trPr>
        <w:tc>
          <w:tcPr>
            <w:tcW w:w="2335" w:type="dxa"/>
            <w:tcBorders>
              <w:bottom w:val="single" w:sz="4" w:space="0" w:color="auto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(тыс. руб.)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52890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55789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57987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7E5B4A" w:rsidRPr="007E5B4A" w:rsidTr="007E5B4A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Уровень брака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E5B4A" w:rsidRPr="007E5B4A" w:rsidTr="007E5B4A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постоянных клиентов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E5B4A" w:rsidRPr="007E5B4A" w:rsidTr="007E5B4A">
        <w:trPr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Средняя сумма заказа (чека), тыс. руб.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10,620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10,502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11,210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11,564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11,800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4A" w:rsidRPr="007E5B4A" w:rsidRDefault="007E5B4A" w:rsidP="007E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4A">
              <w:rPr>
                <w:rFonts w:ascii="Times New Roman" w:hAnsi="Times New Roman" w:cs="Times New Roman"/>
                <w:sz w:val="24"/>
                <w:szCs w:val="24"/>
              </w:rPr>
              <w:t>12,389</w:t>
            </w:r>
          </w:p>
        </w:tc>
      </w:tr>
    </w:tbl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 xml:space="preserve">Вывод по таблице </w:t>
      </w:r>
      <w:r w:rsidR="007E5B4A">
        <w:rPr>
          <w:rFonts w:ascii="Times New Roman" w:hAnsi="Times New Roman" w:cs="Times New Roman"/>
          <w:sz w:val="24"/>
          <w:szCs w:val="24"/>
        </w:rPr>
        <w:t>1</w:t>
      </w:r>
      <w:r w:rsidRPr="00CC66D2">
        <w:rPr>
          <w:rFonts w:ascii="Times New Roman" w:hAnsi="Times New Roman" w:cs="Times New Roman"/>
          <w:sz w:val="24"/>
          <w:szCs w:val="24"/>
        </w:rPr>
        <w:t>: на основании пре</w:t>
      </w:r>
      <w:r w:rsidR="00CC66D2">
        <w:rPr>
          <w:rFonts w:ascii="Times New Roman" w:hAnsi="Times New Roman" w:cs="Times New Roman"/>
          <w:sz w:val="24"/>
          <w:szCs w:val="24"/>
        </w:rPr>
        <w:t>дставленных нами данных в табли</w:t>
      </w:r>
      <w:r w:rsidRPr="00CC66D2">
        <w:rPr>
          <w:rFonts w:ascii="Times New Roman" w:hAnsi="Times New Roman" w:cs="Times New Roman"/>
          <w:sz w:val="24"/>
          <w:szCs w:val="24"/>
        </w:rPr>
        <w:t>це мы можем увидеть, что выручка от реализации продукции в 2015 г. возросла, по сравнению с 2013 г., на 15000 тыс.рублей, а чистая прибыль в 2015 г. увеличилась на 1800 тыс.рублей, по сравнению с 2013 г. Это говорит о положительной динамике.</w:t>
      </w:r>
    </w:p>
    <w:p w:rsidR="007E5B4A" w:rsidRPr="007E5B4A" w:rsidRDefault="007E5B4A" w:rsidP="007E5B4A">
      <w:pPr>
        <w:tabs>
          <w:tab w:val="left" w:pos="61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E5B4A">
        <w:rPr>
          <w:rFonts w:ascii="Times New Roman" w:hAnsi="Times New Roman" w:cs="Times New Roman"/>
          <w:sz w:val="24"/>
          <w:szCs w:val="28"/>
        </w:rPr>
        <w:t>Далее проанализируем актуальность продуктов компании ООО «ПИРАМИДА-Групп» в зависимости от роста рынка данной продукции и занимаемой им доли. Для этого построим Матрицу БКГ.</w:t>
      </w:r>
    </w:p>
    <w:p w:rsidR="007E5B4A" w:rsidRPr="007E5B4A" w:rsidRDefault="007E5B4A" w:rsidP="007E5B4A">
      <w:pPr>
        <w:tabs>
          <w:tab w:val="left" w:pos="615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E5B4A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781550" cy="27432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5B4A" w:rsidRPr="007E5B4A" w:rsidRDefault="007E5B4A" w:rsidP="007E5B4A">
      <w:pPr>
        <w:tabs>
          <w:tab w:val="left" w:pos="615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E5B4A">
        <w:rPr>
          <w:rFonts w:ascii="Times New Roman" w:hAnsi="Times New Roman" w:cs="Times New Roman"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7E5B4A">
        <w:rPr>
          <w:rFonts w:ascii="Times New Roman" w:hAnsi="Times New Roman" w:cs="Times New Roman"/>
          <w:sz w:val="24"/>
          <w:szCs w:val="28"/>
        </w:rPr>
        <w:t xml:space="preserve"> - Матрица БКГ для продукции компании ООО «ПИРАМИДА-Групп»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Итак, мы можем сделать вывод, что компания ООО «ПИРАМИДА-Групп» находится на этапе зрелости, поскольку большую часть продукции можно отнести к категории «Дойные коровы».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6D2">
        <w:rPr>
          <w:rFonts w:ascii="Times New Roman" w:hAnsi="Times New Roman" w:cs="Times New Roman"/>
          <w:sz w:val="24"/>
          <w:szCs w:val="24"/>
        </w:rPr>
        <w:t>Что касается направления изменений, обозначенные нами показатели текучести свидетельствуют о наличии существенных проблем на уровне управления персоналом. Обращаясь к выводам по кадровому аудиту, мы полагаем, что данные проблемы связаны с отсутствие системы мотивации персонала.</w:t>
      </w:r>
    </w:p>
    <w:p w:rsidR="00FE5144" w:rsidRPr="00CC66D2" w:rsidRDefault="00FE5144" w:rsidP="00CC66D2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Проведённый  </w:t>
      </w:r>
      <w:r w:rsidRPr="00CC66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SWOT</w:t>
      </w:r>
      <w:r w:rsidRPr="00CC66D2">
        <w:rPr>
          <w:rFonts w:ascii="Times New Roman" w:hAnsi="Times New Roman" w:cs="Times New Roman"/>
          <w:sz w:val="24"/>
          <w:szCs w:val="24"/>
          <w:shd w:val="clear" w:color="auto" w:fill="FFFFFF"/>
        </w:rPr>
        <w:t>-анализ показал:</w:t>
      </w:r>
    </w:p>
    <w:p w:rsidR="00FE5144" w:rsidRPr="00CC66D2" w:rsidRDefault="00FE5144" w:rsidP="00CC66D2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уровень </w:t>
      </w:r>
      <w:r w:rsidRPr="00CC66D2">
        <w:rPr>
          <w:rFonts w:ascii="Times New Roman" w:hAnsi="Times New Roman" w:cs="Times New Roman"/>
          <w:sz w:val="24"/>
          <w:szCs w:val="24"/>
        </w:rPr>
        <w:t>заинтересованности рядовых сотрудников в развитии предприятия</w:t>
      </w:r>
      <w:r w:rsidRPr="00CC6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низкий; </w:t>
      </w:r>
    </w:p>
    <w:p w:rsidR="00FE5144" w:rsidRPr="00CC66D2" w:rsidRDefault="00FE5144" w:rsidP="00CC66D2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высокая </w:t>
      </w:r>
      <w:r w:rsidRPr="00CC66D2">
        <w:rPr>
          <w:rFonts w:ascii="Times New Roman" w:hAnsi="Times New Roman" w:cs="Times New Roman"/>
          <w:sz w:val="24"/>
          <w:szCs w:val="24"/>
        </w:rPr>
        <w:t>текучесть среди торговых представителей и супервайзеров;</w:t>
      </w:r>
    </w:p>
    <w:p w:rsidR="00FE5144" w:rsidRPr="00CC66D2" w:rsidRDefault="00FE5144" w:rsidP="00CC66D2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часто происходят конфликты на почве отсутствия чётких критериев по выполнению работы, а так же по поводу измеримости проделанной работы.</w:t>
      </w:r>
    </w:p>
    <w:p w:rsidR="00FE5144" w:rsidRPr="00CC66D2" w:rsidRDefault="00FE5144" w:rsidP="00CC66D2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6D2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Анализируя работу в компании, мы пришли к выводу, что единственным рычагом стимулирования, на сегодняшний день, является заработная плата. Но денежное вознаграждение не может являться мотивирующим фактором</w:t>
      </w:r>
    </w:p>
    <w:p w:rsidR="00FE5144" w:rsidRDefault="007E5B4A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E5144" w:rsidRPr="00CC6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бозначим проблемы в системе мотивации, существующие в компании ООО «ПИРАМИДА-Групп», и опишем способы их решения. Для этого рассмотрим таблицу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FE5144" w:rsidRPr="00CC66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5B4A" w:rsidRPr="007E5B4A" w:rsidRDefault="007E5B4A" w:rsidP="007E5B4A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Таблица 2 - </w:t>
      </w:r>
      <w:r w:rsidRPr="007E5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Выявленные проблемы ООО «ПИРАМИДА -Групп»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394"/>
      </w:tblGrid>
      <w:tr w:rsidR="007E5B4A" w:rsidRPr="007E5B4A" w:rsidTr="007E5B4A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4A" w:rsidRPr="007E5B4A" w:rsidRDefault="007E5B4A" w:rsidP="007E5B4A">
            <w:pPr>
              <w:spacing w:after="0" w:line="240" w:lineRule="auto"/>
              <w:ind w:left="720"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Проблема</w:t>
            </w:r>
            <w:r w:rsidRPr="007E5B4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4A" w:rsidRPr="007E5B4A" w:rsidRDefault="007E5B4A" w:rsidP="007E5B4A">
            <w:pPr>
              <w:spacing w:after="0" w:line="240" w:lineRule="auto"/>
              <w:ind w:left="720"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Решение</w:t>
            </w:r>
            <w:r w:rsidRPr="007E5B4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5B4A" w:rsidRPr="007E5B4A" w:rsidTr="007E5B4A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4A" w:rsidRPr="007E5B4A" w:rsidRDefault="007E5B4A" w:rsidP="007E5B4A">
            <w:pPr>
              <w:spacing w:after="0" w:line="240" w:lineRule="auto"/>
              <w:ind w:left="144"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 Отсутствие чётких критериев по выполнению работы;</w:t>
            </w:r>
          </w:p>
          <w:p w:rsidR="007E5B4A" w:rsidRPr="007E5B4A" w:rsidRDefault="007E5B4A" w:rsidP="007E5B4A">
            <w:pPr>
              <w:spacing w:after="0" w:line="240" w:lineRule="auto"/>
              <w:ind w:left="144"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2. Конфликты на почве отсутствия измеримости проделанной работы;</w:t>
            </w:r>
            <w:r w:rsidRPr="007E5B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</w:p>
          <w:p w:rsidR="007E5B4A" w:rsidRPr="007E5B4A" w:rsidRDefault="007E5B4A" w:rsidP="007E5B4A">
            <w:pPr>
              <w:spacing w:after="0" w:line="240" w:lineRule="auto"/>
              <w:ind w:left="144"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3. Отсутствие взаимосвязи между результатами труда и вознаграждением за него; </w:t>
            </w:r>
          </w:p>
          <w:p w:rsidR="007E5B4A" w:rsidRPr="007E5B4A" w:rsidRDefault="007E5B4A" w:rsidP="007E5B4A">
            <w:pPr>
              <w:spacing w:after="0" w:line="240" w:lineRule="auto"/>
              <w:ind w:left="144"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4. Отсутствие должного внимания к системе мотивации торговых представителей, и всех сотрудников организации в целом; </w:t>
            </w:r>
          </w:p>
          <w:p w:rsidR="007E5B4A" w:rsidRPr="007E5B4A" w:rsidRDefault="007E5B4A" w:rsidP="007E5B4A">
            <w:pPr>
              <w:spacing w:after="0" w:line="240" w:lineRule="auto"/>
              <w:ind w:left="144"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5. Высокая текучесть кадров среди торговых представителей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B4A" w:rsidRPr="007E5B4A" w:rsidRDefault="007E5B4A" w:rsidP="007E5B4A">
            <w:pPr>
              <w:spacing w:after="0" w:line="240" w:lineRule="auto"/>
              <w:ind w:left="274"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1. Прописать критериальную базу (плановые показатели) по каждому отделу ООО «ПИРАМИДА-Групп»;</w:t>
            </w:r>
            <w:r w:rsidRPr="007E5B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</w:p>
          <w:p w:rsidR="007E5B4A" w:rsidRPr="007E5B4A" w:rsidRDefault="007E5B4A" w:rsidP="007E5B4A">
            <w:pPr>
              <w:spacing w:after="0" w:line="240" w:lineRule="auto"/>
              <w:ind w:left="274"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2. Разработать систему бонусов по выполненным работам; </w:t>
            </w:r>
          </w:p>
          <w:p w:rsidR="007E5B4A" w:rsidRPr="007E5B4A" w:rsidRDefault="007E5B4A" w:rsidP="007E5B4A">
            <w:pPr>
              <w:spacing w:after="0" w:line="240" w:lineRule="auto"/>
              <w:ind w:left="274"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3. Усовершенствовать систему мотивации для работников компании. </w:t>
            </w:r>
          </w:p>
        </w:tc>
      </w:tr>
    </w:tbl>
    <w:p w:rsidR="007E5B4A" w:rsidRPr="00CE39E1" w:rsidRDefault="007E5B4A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144" w:rsidRDefault="007E5B4A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</w:t>
      </w:r>
      <w:r w:rsidR="00FE5144" w:rsidRPr="00CC66D2">
        <w:rPr>
          <w:rFonts w:ascii="Times New Roman" w:hAnsi="Times New Roman" w:cs="Times New Roman"/>
          <w:sz w:val="24"/>
          <w:szCs w:val="24"/>
        </w:rPr>
        <w:t>ричины ухода работников из ООО «ПИРАМИДЫ-Групп»</w:t>
      </w:r>
    </w:p>
    <w:p w:rsidR="007E5B4A" w:rsidRPr="00CC66D2" w:rsidRDefault="007E5B4A" w:rsidP="007E5B4A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5B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6350" cy="291846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5B4A" w:rsidRPr="007E5B4A" w:rsidRDefault="007E5B4A" w:rsidP="007E5B4A">
      <w:pPr>
        <w:pStyle w:val="ListParagraph"/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Рисунок 2 -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C66D2">
        <w:rPr>
          <w:rFonts w:ascii="Times New Roman" w:hAnsi="Times New Roman" w:cs="Times New Roman"/>
          <w:sz w:val="24"/>
          <w:szCs w:val="24"/>
        </w:rPr>
        <w:t>ричины ухода работников из ООО «ПИРАМИДЫ-Групп»</w:t>
      </w:r>
    </w:p>
    <w:p w:rsidR="00FE5144" w:rsidRDefault="00FE5144" w:rsidP="00CC66D2">
      <w:pPr>
        <w:pStyle w:val="ListParagraph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высокий показатель на пункте «Низкий уровень работы с персоналом (не эффективная система мотивации)».</w:t>
      </w:r>
      <w:r w:rsidR="007E5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в ООО «ПИРАМИДА-Групп» ключевыми игроками являются торговые представители, и от них зависит весь сбытовой процесс, изменения в системе мотивации начнутся именно с этой группы работников</w:t>
      </w:r>
      <w:r w:rsidRPr="00CC66D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AE0101" w:rsidRPr="00AE0101" w:rsidRDefault="00AE0101" w:rsidP="00AE0101">
      <w:pPr>
        <w:pStyle w:val="ListParagraph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E0101">
        <w:rPr>
          <w:rFonts w:ascii="Times New Roman" w:hAnsi="Times New Roman" w:cs="Times New Roman"/>
          <w:kern w:val="24"/>
          <w:sz w:val="24"/>
        </w:rPr>
        <w:t>Для того, чтобы ввести систему мотивации для этой группы, необходимо модернизировать должностную инструкцию (Приложение А), так как при рассмотрении её была выявлена некоторая недосказанность, которую необходимо было пояснить.</w:t>
      </w:r>
    </w:p>
    <w:p w:rsidR="00FE5144" w:rsidRPr="00CC66D2" w:rsidRDefault="00FE5144" w:rsidP="00CC66D2">
      <w:pPr>
        <w:pStyle w:val="af0"/>
        <w:spacing w:before="0" w:beforeAutospacing="0" w:after="0" w:afterAutospacing="0"/>
        <w:ind w:right="-1" w:firstLine="709"/>
        <w:contextualSpacing/>
        <w:jc w:val="both"/>
        <w:rPr>
          <w:kern w:val="24"/>
        </w:rPr>
      </w:pPr>
      <w:r w:rsidRPr="00CC66D2">
        <w:rPr>
          <w:kern w:val="24"/>
        </w:rPr>
        <w:t>Теперь прокомментируем рекомендации, которые, на наш взгляд, будут являться наиболее эффективными</w:t>
      </w:r>
      <w:r w:rsidR="00AE0101">
        <w:rPr>
          <w:kern w:val="24"/>
        </w:rPr>
        <w:t xml:space="preserve">. </w:t>
      </w:r>
    </w:p>
    <w:p w:rsidR="00FE5144" w:rsidRPr="00CC66D2" w:rsidRDefault="00FE5144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1) Разработка чётких критериев по выполнению работы сотрудников каждого отдела.</w:t>
      </w:r>
    </w:p>
    <w:p w:rsidR="00FE5144" w:rsidRPr="00CC66D2" w:rsidRDefault="00FE5144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По нашему мнению, каждый работник должен иметь некую памятку (должностную инструкцию), в которой будут прописаны все его обязанности, чтобы не было несанкционированного делегирования полномочий от старших и опытных работников, новичкам и младшим по должности. В критериальную базу также необходимо включить размер выплат за ту или иную работу, которая даётся сотруднику, чтобы не создавалось лишних вопросов по поводу номинальной заработной платы.</w:t>
      </w:r>
    </w:p>
    <w:p w:rsidR="00FE5144" w:rsidRPr="00CC66D2" w:rsidRDefault="00FE5144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2) Создание определённых нормативов выработки (конкретного минимума) для торговых представителей.</w:t>
      </w:r>
    </w:p>
    <w:p w:rsidR="00FE5144" w:rsidRPr="00CC66D2" w:rsidRDefault="00FE5144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Таблица 3 – Критерии начисления премии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3933"/>
      </w:tblGrid>
      <w:tr w:rsidR="00FE5144" w:rsidRPr="00CC66D2" w:rsidTr="00CC66D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Стоимость критерия, в рублях</w:t>
            </w:r>
          </w:p>
        </w:tc>
      </w:tr>
      <w:tr w:rsidR="00FE5144" w:rsidRPr="00CC66D2" w:rsidTr="00CC66D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Выполнение прописанного минимума в месяц (115000 руб.)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</w:tr>
      <w:tr w:rsidR="00FE5144" w:rsidRPr="00CC66D2" w:rsidTr="00CC66D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плана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E5144" w:rsidRPr="00CC66D2" w:rsidTr="00CC66D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Безошибочное выполнение работы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E5144" w:rsidRPr="00CC66D2" w:rsidTr="00CC66D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Перевыполнение плана на 20000 руб.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FE5144" w:rsidRPr="00CC66D2" w:rsidTr="00CC66D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Перевыполнение плана на 26000 руб.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 w:rsidR="00FE5144" w:rsidRPr="00CC66D2" w:rsidTr="00CC66D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Перевыполнение плана на 35000 руб.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FE5144" w:rsidRPr="00CC66D2" w:rsidTr="00CC66D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Перевыполнение плана на 50000 руб.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</w:tr>
      <w:tr w:rsidR="00FE5144" w:rsidRPr="00CC66D2" w:rsidTr="00CC66D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Привлечение новой точки сбыта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</w:tbl>
    <w:p w:rsidR="00FE5144" w:rsidRPr="00CC66D2" w:rsidRDefault="00FE5144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Благодаря подобной памятке, у торговых представителей будет гораздо меньше вопросов по начислению заработной платы, путём начисления системы бонусов.</w:t>
      </w:r>
    </w:p>
    <w:p w:rsidR="00FE5144" w:rsidRPr="00CC66D2" w:rsidRDefault="00FE5144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3) Определение поощрения за перевыполнение прописанного минимума.</w:t>
      </w:r>
    </w:p>
    <w:p w:rsidR="00FE5144" w:rsidRPr="00CC66D2" w:rsidRDefault="00FE5144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Льготами за перевыполнение плана являются бесплатные билеты в кино, театр или цирк.</w:t>
      </w:r>
    </w:p>
    <w:p w:rsidR="00FE5144" w:rsidRPr="00CC66D2" w:rsidRDefault="00FE5144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4) Введение табелей учёта соответствия выполненной работы и заработанным вознаграждением на каждого сотрудника.</w:t>
      </w:r>
    </w:p>
    <w:p w:rsidR="00FE5144" w:rsidRPr="00CC66D2" w:rsidRDefault="00FE5144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Таблица 6 – Табель учёта трудоёмкости работника, за 1 месяц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312"/>
        <w:gridCol w:w="855"/>
        <w:gridCol w:w="1212"/>
        <w:gridCol w:w="1199"/>
        <w:gridCol w:w="1962"/>
        <w:gridCol w:w="3064"/>
      </w:tblGrid>
      <w:tr w:rsidR="00FE5144" w:rsidRPr="00CC66D2" w:rsidTr="00FE5144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Ф.И.О, должность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Премия в рублях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бонусы </w:t>
            </w:r>
          </w:p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(отгул и т.д.)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Обратная связь от руководителя о работе сотрудника</w:t>
            </w:r>
          </w:p>
        </w:tc>
      </w:tr>
      <w:tr w:rsidR="00FE5144" w:rsidRPr="00CC66D2" w:rsidTr="00FE5144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44" w:rsidRPr="00CC66D2" w:rsidTr="00FE51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144" w:rsidRPr="00CC66D2" w:rsidRDefault="00FE5144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С помощью данной таблицы, руководитель сможет эффективнее проработать процедуру взаимодействия с персоналом.</w:t>
      </w:r>
    </w:p>
    <w:p w:rsidR="00FE5144" w:rsidRPr="00CC66D2" w:rsidRDefault="00FE5144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5) Повышение квалификации персонала, в счёт средств компании.</w:t>
      </w:r>
    </w:p>
    <w:p w:rsidR="00FE5144" w:rsidRPr="00CC66D2" w:rsidRDefault="00FE5144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 xml:space="preserve">Каждый год руководители подразделений, по итогам работы сотрудников, будут выбирать группу людей, которые пройдут курсы повышения квалификации. Из каждого отдела будут выбраны по одному наилучшему и наихудшему работнику. Они то и станут проходить курсы по повышению квалификации. </w:t>
      </w:r>
    </w:p>
    <w:p w:rsidR="00FE5144" w:rsidRPr="00CC66D2" w:rsidRDefault="00FE5144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6) Внедрение системы поощрения по интересам.</w:t>
      </w:r>
    </w:p>
    <w:p w:rsidR="00FE5144" w:rsidRPr="00CC66D2" w:rsidRDefault="00FE5144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По итогам месяца, будут выделены те сотрудники, которые привнесли наибольший вклад в работу. В качестве дополнительного поощрения им будут предложены некоторые преференции: освобождение от 1 рабочего для или некоторых часов (в зависимости от уровня сложности произведённой работы).</w:t>
      </w:r>
    </w:p>
    <w:p w:rsidR="00FE5144" w:rsidRPr="00CC66D2" w:rsidRDefault="00FE5144" w:rsidP="00CC66D2">
      <w:pPr>
        <w:pStyle w:val="1"/>
        <w:spacing w:before="0" w:beforeAutospacing="0" w:after="0" w:afterAutospacing="0"/>
        <w:ind w:right="-1" w:firstLine="709"/>
        <w:contextualSpacing/>
        <w:jc w:val="both"/>
        <w:rPr>
          <w:b w:val="0"/>
          <w:sz w:val="24"/>
          <w:szCs w:val="24"/>
        </w:rPr>
      </w:pPr>
      <w:bookmarkStart w:id="1" w:name="_Toc450382814"/>
      <w:bookmarkStart w:id="2" w:name="_Toc450380440"/>
      <w:bookmarkStart w:id="3" w:name="_Toc450325403"/>
      <w:bookmarkStart w:id="4" w:name="_Toc450255799"/>
      <w:bookmarkStart w:id="5" w:name="_Toc450255705"/>
      <w:bookmarkStart w:id="6" w:name="_Toc450177843"/>
      <w:bookmarkStart w:id="7" w:name="_Toc450177761"/>
      <w:bookmarkStart w:id="8" w:name="_Toc449892747"/>
      <w:bookmarkStart w:id="9" w:name="_Toc449697070"/>
      <w:bookmarkStart w:id="10" w:name="_Toc449657827"/>
      <w:bookmarkStart w:id="11" w:name="_Toc449657702"/>
      <w:bookmarkStart w:id="12" w:name="_Toc448045996"/>
      <w:bookmarkStart w:id="13" w:name="_Toc448043977"/>
      <w:bookmarkStart w:id="14" w:name="_Toc448043604"/>
      <w:bookmarkStart w:id="15" w:name="_Toc448043509"/>
      <w:bookmarkStart w:id="16" w:name="_Toc440553570"/>
      <w:r w:rsidRPr="00CC66D2">
        <w:rPr>
          <w:b w:val="0"/>
          <w:sz w:val="24"/>
          <w:szCs w:val="24"/>
        </w:rPr>
        <w:t>Применив данные рекомендации, компания сможет решить ряд проблем, описанных выше.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E5144" w:rsidRPr="00CC66D2" w:rsidRDefault="00FE5144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 xml:space="preserve">Касаемо торговых представителей,  для них необходимо использовать все методы мотивации. Разработка подобных мероприятий должна касаться не только положительных сторон, но также и отрицательных. </w:t>
      </w:r>
    </w:p>
    <w:p w:rsidR="00FE5144" w:rsidRPr="00CC66D2" w:rsidRDefault="00FE5144" w:rsidP="00CC66D2">
      <w:pPr>
        <w:pStyle w:val="a3"/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в течение трёх месяцев, торговый представитель обязан принести компании ещё 1 новый договор о поставке продукции в новую точку (размер поставки и количество единиц не имеет значения);</w:t>
      </w:r>
    </w:p>
    <w:p w:rsidR="00FE5144" w:rsidRPr="00CC66D2" w:rsidRDefault="00FE5144" w:rsidP="00CC66D2">
      <w:pPr>
        <w:pStyle w:val="a3"/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по завершении 3 месяцев, работника, не выполнившего условия, которое описано выше, штрафуют (будь то лишение премии или отсутствие заслуженного отдыха):</w:t>
      </w:r>
    </w:p>
    <w:p w:rsidR="00FE5144" w:rsidRPr="00CC66D2" w:rsidRDefault="00FE5144" w:rsidP="00CC66D2">
      <w:pPr>
        <w:pStyle w:val="a3"/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через 6 месяцев, с учётом продолжения неэффективной работы, торговый представитель будет уволен.</w:t>
      </w:r>
    </w:p>
    <w:p w:rsidR="00FE5144" w:rsidRPr="00CC66D2" w:rsidRDefault="00FE5144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FE5144" w:rsidRPr="00CC66D2" w:rsidSect="00CC66D2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p w:rsidR="00FE5144" w:rsidRPr="00CC66D2" w:rsidRDefault="00AE0101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того</w:t>
      </w:r>
      <w:r w:rsidR="00FE5144" w:rsidRPr="00CC66D2">
        <w:rPr>
          <w:rFonts w:ascii="Times New Roman" w:hAnsi="Times New Roman" w:cs="Times New Roman"/>
          <w:sz w:val="24"/>
          <w:szCs w:val="24"/>
        </w:rPr>
        <w:t xml:space="preserve"> чтобы оценить экономическую эффективность проекта, сделаем необходимые расчёты</w:t>
      </w:r>
    </w:p>
    <w:p w:rsidR="00FE5144" w:rsidRPr="00CC66D2" w:rsidRDefault="00FE5144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В рамках оценки эффективности, упор будет идти на расчёт эффективности деятельности торговых представителей, так как у них самая важная задача, от которой зависит вся деятельность организации.</w:t>
      </w:r>
    </w:p>
    <w:p w:rsidR="00FE5144" w:rsidRPr="00CC66D2" w:rsidRDefault="00FE5144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Для того чтобы мы могли просмотреть данные в динамике, установим минимальные плановые величины, каких мы бы хотели добиться:</w:t>
      </w:r>
    </w:p>
    <w:p w:rsidR="00FE5144" w:rsidRPr="00CC66D2" w:rsidRDefault="00FE5144" w:rsidP="00CC66D2">
      <w:pPr>
        <w:pStyle w:val="a3"/>
        <w:numPr>
          <w:ilvl w:val="0"/>
          <w:numId w:val="2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текучесть кадров необходимо уменьшить в два раза;</w:t>
      </w:r>
    </w:p>
    <w:p w:rsidR="00FE5144" w:rsidRPr="00CC66D2" w:rsidRDefault="00FE5144" w:rsidP="00CC66D2">
      <w:pPr>
        <w:pStyle w:val="a3"/>
        <w:numPr>
          <w:ilvl w:val="0"/>
          <w:numId w:val="2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количество отобранных кандидатов также сократить вдвое;</w:t>
      </w:r>
    </w:p>
    <w:p w:rsidR="00FE5144" w:rsidRPr="00CC66D2" w:rsidRDefault="00FE5144" w:rsidP="00CC66D2">
      <w:pPr>
        <w:pStyle w:val="a3"/>
        <w:numPr>
          <w:ilvl w:val="0"/>
          <w:numId w:val="2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увеличить производительность труда на 1,5%.</w:t>
      </w:r>
    </w:p>
    <w:p w:rsidR="00FE5144" w:rsidRPr="00CC66D2" w:rsidRDefault="00FE5144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lastRenderedPageBreak/>
        <w:t>Вначале определим отдельные показатели эффективности [10, с 45]: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6D2">
        <w:rPr>
          <w:rFonts w:ascii="Times New Roman" w:hAnsi="Times New Roman" w:cs="Times New Roman"/>
          <w:color w:val="000000"/>
          <w:sz w:val="24"/>
          <w:szCs w:val="24"/>
        </w:rPr>
        <w:t>1) Эффект от уменьшения текучести кадров (ежемесячный):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6D2">
        <w:rPr>
          <w:rFonts w:ascii="Times New Roman" w:hAnsi="Times New Roman" w:cs="Times New Roman"/>
          <w:color w:val="000000"/>
          <w:sz w:val="24"/>
          <w:szCs w:val="24"/>
        </w:rPr>
        <w:t>Пример - Э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т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=З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н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*Р(К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т1-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т2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 xml:space="preserve">),                                       </w:t>
      </w:r>
    </w:p>
    <w:tbl>
      <w:tblPr>
        <w:tblStyle w:val="aa"/>
        <w:tblW w:w="9818" w:type="dxa"/>
        <w:jc w:val="center"/>
        <w:tblLook w:val="04A0" w:firstRow="1" w:lastRow="0" w:firstColumn="1" w:lastColumn="0" w:noHBand="0" w:noVBand="1"/>
      </w:tblPr>
      <w:tblGrid>
        <w:gridCol w:w="4820"/>
        <w:gridCol w:w="2058"/>
        <w:gridCol w:w="2940"/>
      </w:tblGrid>
      <w:tr w:rsidR="00FE5144" w:rsidRPr="00CC66D2" w:rsidTr="00AE0101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до внедрения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после внедрения (плановый показатель)</w:t>
            </w:r>
          </w:p>
        </w:tc>
      </w:tr>
      <w:tr w:rsidR="00FE5144" w:rsidRPr="00CC66D2" w:rsidTr="00AE0101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от</w:t>
            </w: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затраты на отбор персонала, на 1 человека (з/п работка кадровой службы + издержки на анкетирование, руб.)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33500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33500</w:t>
            </w:r>
          </w:p>
        </w:tc>
      </w:tr>
      <w:tr w:rsidR="00FE5144" w:rsidRPr="00CC66D2" w:rsidTr="00AE0101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от</w:t>
            </w: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-  количество отобранных кандидатов (человек)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E5144" w:rsidRPr="00CC66D2" w:rsidTr="00AE0101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- среднесписочная численность работников (человек)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FE5144" w:rsidRPr="00CC66D2" w:rsidTr="00AE0101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ув </w:t>
            </w: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число уволенных работников (человек)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AE0101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6D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н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  = З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от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/Р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от 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= 33500/22 = 1522,7 руб.;</w:t>
      </w:r>
      <w:r w:rsidR="00AE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0101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6D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т1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 (коэффициент текучести) =Р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ув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/Р = 29/137 = 0,2 %;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6D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т2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 (коэффициент текучести) =Р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ув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/Р = 15/137 = 0,11 %;Э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т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=З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н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*Р(К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т1-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т2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) = 1522,7*137(0,2*0,11) = 4589,4 руб.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6D2">
        <w:rPr>
          <w:rFonts w:ascii="Times New Roman" w:hAnsi="Times New Roman" w:cs="Times New Roman"/>
          <w:color w:val="000000"/>
          <w:sz w:val="24"/>
          <w:szCs w:val="24"/>
        </w:rPr>
        <w:t>Вывод: как видно из расчётов, коэффициент текучести уменьшился на 0,09%, что даёт экономию на 4589,4 руб. в месяц.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6D2">
        <w:rPr>
          <w:rFonts w:ascii="Times New Roman" w:hAnsi="Times New Roman" w:cs="Times New Roman"/>
          <w:color w:val="000000"/>
          <w:sz w:val="24"/>
          <w:szCs w:val="24"/>
        </w:rPr>
        <w:t>2) Эффект от увеличения производительности труда (за месяц):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6D2">
        <w:rPr>
          <w:rFonts w:ascii="Times New Roman" w:hAnsi="Times New Roman" w:cs="Times New Roman"/>
          <w:color w:val="000000"/>
          <w:sz w:val="24"/>
          <w:szCs w:val="24"/>
        </w:rPr>
        <w:t>Пример - Э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=Р*Д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*(П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),                               </w:t>
      </w:r>
    </w:p>
    <w:tbl>
      <w:tblPr>
        <w:tblStyle w:val="aa"/>
        <w:tblW w:w="10000" w:type="dxa"/>
        <w:jc w:val="center"/>
        <w:tblLook w:val="04A0" w:firstRow="1" w:lastRow="0" w:firstColumn="1" w:lastColumn="0" w:noHBand="0" w:noVBand="1"/>
      </w:tblPr>
      <w:tblGrid>
        <w:gridCol w:w="5334"/>
        <w:gridCol w:w="1962"/>
        <w:gridCol w:w="2704"/>
      </w:tblGrid>
      <w:tr w:rsidR="00FE5144" w:rsidRPr="00CC66D2" w:rsidTr="00AE0101">
        <w:trPr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до внедрения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после внедрения (плановый показатель)</w:t>
            </w:r>
          </w:p>
        </w:tc>
      </w:tr>
      <w:tr w:rsidR="00FE5144" w:rsidRPr="00CC66D2" w:rsidTr="00AE0101">
        <w:trPr>
          <w:trHeight w:val="309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м</w:t>
            </w: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- количество рабочих дней, отработанных ими за месяц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E5144" w:rsidRPr="00CC66D2" w:rsidTr="00AE0101">
        <w:trPr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п </w:t>
            </w: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объем производства за день (руб.)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</w:t>
            </w:r>
          </w:p>
        </w:tc>
      </w:tr>
      <w:tr w:rsidR="00FE5144" w:rsidRPr="00CC66D2" w:rsidTr="00AE0101">
        <w:trPr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- среднесписочная численность торговых представителей (человек)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4" w:rsidRPr="00CC66D2" w:rsidRDefault="00FE5144" w:rsidP="00AE0101">
            <w:pPr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6D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 xml:space="preserve"> – (производительность труда) = О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/(Д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*Р) = 75000/(21*24) = 148,8 руб./день на 1 человека;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6D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 xml:space="preserve"> – (производительность труда) = О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/(Д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*Р) = 115000/(21*24) = 228,2 руб./день на 1 человека;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6D2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=Р*Д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*(П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) = 24*21* (228,2-148,8) = 40068 руб.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6D2">
        <w:rPr>
          <w:rFonts w:ascii="Times New Roman" w:hAnsi="Times New Roman" w:cs="Times New Roman"/>
          <w:color w:val="000000"/>
          <w:sz w:val="24"/>
          <w:szCs w:val="24"/>
        </w:rPr>
        <w:t>Вывод: как мы можем заметить, производительность труда на 1 торгового представителя увеличилась 79,4 руб./день, а в общей степени возросла на 40068 руб.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6D2">
        <w:rPr>
          <w:rFonts w:ascii="Times New Roman" w:hAnsi="Times New Roman" w:cs="Times New Roman"/>
          <w:color w:val="000000"/>
          <w:sz w:val="24"/>
          <w:szCs w:val="24"/>
        </w:rPr>
        <w:t>3) Суммарная эффективность: Пример - Э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= Э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 +Э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т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                                              (3)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6D2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CC66D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с </w:t>
      </w:r>
      <w:r w:rsidRPr="00CC66D2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CC66D2">
        <w:rPr>
          <w:rFonts w:ascii="Times New Roman" w:hAnsi="Times New Roman" w:cs="Times New Roman"/>
          <w:color w:val="000000"/>
          <w:sz w:val="24"/>
          <w:szCs w:val="24"/>
        </w:rPr>
        <w:t>4589,4 руб. + 40068 руб. = 44657,4 руб.</w:t>
      </w:r>
    </w:p>
    <w:p w:rsidR="00FE5144" w:rsidRPr="00CC66D2" w:rsidRDefault="00FE5144" w:rsidP="00CC66D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6D2">
        <w:rPr>
          <w:rFonts w:ascii="Times New Roman" w:hAnsi="Times New Roman" w:cs="Times New Roman"/>
          <w:color w:val="000000"/>
          <w:sz w:val="24"/>
          <w:szCs w:val="24"/>
        </w:rPr>
        <w:t>Вывод: 44657,4 руб. – это экономия денежных средств в месяц, в условиях минимальных плановых показателей. Данные сэкономленные средства мы можем использовать в качестве премиального фонда, который нам необходим для реализации методов системы мотивации, описанные в таблице 14.</w:t>
      </w:r>
    </w:p>
    <w:p w:rsidR="00FE5144" w:rsidRPr="00CC66D2" w:rsidRDefault="00FE5144" w:rsidP="00CC66D2">
      <w:pPr>
        <w:pStyle w:val="HTML"/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Делая вывод работе, мы можем прописать следующие рекомендации</w:t>
      </w:r>
    </w:p>
    <w:p w:rsidR="00FE5144" w:rsidRPr="00CC66D2" w:rsidRDefault="00FE5144" w:rsidP="00CC66D2">
      <w:pPr>
        <w:pStyle w:val="HTML"/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Касаемо ООО «ПИРАМИДА-Групп», мы можем сказать следующее:</w:t>
      </w:r>
    </w:p>
    <w:p w:rsidR="00FE5144" w:rsidRPr="00CC66D2" w:rsidRDefault="00FE5144" w:rsidP="00CC66D2">
      <w:pPr>
        <w:pStyle w:val="a3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необходимо ввести все методы стимулирования, описанные в разделе 3.1;</w:t>
      </w:r>
    </w:p>
    <w:p w:rsidR="00FE5144" w:rsidRPr="00CC66D2" w:rsidRDefault="00FE5144" w:rsidP="00CC66D2">
      <w:pPr>
        <w:pStyle w:val="a3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производить расчёт экономической эффективности данного проекта не реже чем 1 раз в месяц, согласно разделу 3.2;</w:t>
      </w:r>
    </w:p>
    <w:p w:rsidR="00FE5144" w:rsidRPr="00CC66D2" w:rsidRDefault="00FE5144" w:rsidP="00CC66D2">
      <w:pPr>
        <w:pStyle w:val="a3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t>поддерживать разработанную систему мотивации, и привносить в неё коррективы, согласно будущим условиям.</w:t>
      </w:r>
    </w:p>
    <w:p w:rsidR="00CC66D2" w:rsidRPr="00CC66D2" w:rsidRDefault="00CC66D2" w:rsidP="00CC66D2">
      <w:pPr>
        <w:shd w:val="clear" w:color="auto" w:fill="FFFFFF"/>
        <w:spacing w:after="0" w:line="240" w:lineRule="auto"/>
        <w:ind w:left="-709" w:right="-143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</w:t>
      </w:r>
      <w:r w:rsidR="00A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Петровна</w:t>
      </w:r>
    </w:p>
    <w:p w:rsidR="00CC66D2" w:rsidRPr="00CC66D2" w:rsidRDefault="00CC66D2" w:rsidP="00CC66D2">
      <w:pPr>
        <w:shd w:val="clear" w:color="auto" w:fill="FFFFFF"/>
        <w:spacing w:after="0" w:line="240" w:lineRule="auto"/>
        <w:ind w:left="-709" w:right="-143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ВО «Южно-Уральский институт  управления и экономики», 4 курс</w:t>
      </w:r>
    </w:p>
    <w:p w:rsidR="00AE0101" w:rsidRDefault="00AE0101" w:rsidP="00AE01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101" w:rsidRPr="00AE0101" w:rsidRDefault="00AE0101" w:rsidP="00AE01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0101">
        <w:rPr>
          <w:rFonts w:ascii="Times New Roman" w:hAnsi="Times New Roman" w:cs="Times New Roman"/>
          <w:sz w:val="24"/>
          <w:szCs w:val="24"/>
        </w:rPr>
        <w:lastRenderedPageBreak/>
        <w:t>Приложение А</w:t>
      </w:r>
      <w:r w:rsidRPr="00AE0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0101" w:rsidRPr="00AE0101" w:rsidRDefault="00AE0101" w:rsidP="00AE01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0101">
        <w:rPr>
          <w:rFonts w:ascii="Times New Roman" w:hAnsi="Times New Roman" w:cs="Times New Roman"/>
          <w:sz w:val="24"/>
          <w:szCs w:val="24"/>
        </w:rPr>
        <w:t>Должностная инструкция торгового представителя</w:t>
      </w:r>
      <w:r w:rsidRPr="00AE0101">
        <w:rPr>
          <w:rFonts w:ascii="Times New Roman" w:hAnsi="Times New Roman" w:cs="Times New Roman"/>
          <w:sz w:val="24"/>
          <w:szCs w:val="24"/>
        </w:rPr>
        <w:br/>
        <w:t>(супервайзера)</w:t>
      </w:r>
    </w:p>
    <w:p w:rsidR="00AE0101" w:rsidRPr="00AE0101" w:rsidRDefault="00AE0101" w:rsidP="00AE01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0101">
        <w:rPr>
          <w:rFonts w:ascii="Times New Roman" w:hAnsi="Times New Roman" w:cs="Times New Roman"/>
          <w:sz w:val="24"/>
          <w:szCs w:val="24"/>
        </w:rPr>
        <w:t>УТВЕРЖДАЮ</w:t>
      </w:r>
      <w:r w:rsidRPr="00AE0101">
        <w:rPr>
          <w:rFonts w:ascii="Times New Roman" w:hAnsi="Times New Roman" w:cs="Times New Roman"/>
          <w:sz w:val="24"/>
          <w:szCs w:val="24"/>
        </w:rPr>
        <w:br/>
        <w:t>Генеральный директор</w:t>
      </w:r>
      <w:r w:rsidRPr="00AE0101">
        <w:rPr>
          <w:rFonts w:ascii="Times New Roman" w:hAnsi="Times New Roman" w:cs="Times New Roman"/>
          <w:sz w:val="24"/>
          <w:szCs w:val="24"/>
        </w:rPr>
        <w:br/>
        <w:t>Фамилия И.О. ________________</w:t>
      </w:r>
      <w:r w:rsidRPr="00AE0101">
        <w:rPr>
          <w:rFonts w:ascii="Times New Roman" w:hAnsi="Times New Roman" w:cs="Times New Roman"/>
          <w:sz w:val="24"/>
          <w:szCs w:val="24"/>
        </w:rPr>
        <w:br/>
        <w:t>«________»_____________ ____ г.</w:t>
      </w:r>
    </w:p>
    <w:p w:rsidR="00AE0101" w:rsidRPr="00AE0101" w:rsidRDefault="00AE0101" w:rsidP="00AE0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0101">
        <w:rPr>
          <w:rFonts w:ascii="Times New Roman" w:hAnsi="Times New Roman" w:cs="Times New Roman"/>
          <w:sz w:val="24"/>
          <w:szCs w:val="24"/>
        </w:rPr>
        <w:t>Торговый представитель выполняет следующие должностные обязанности:</w:t>
      </w:r>
    </w:p>
    <w:p w:rsidR="00AE0101" w:rsidRPr="00AE0101" w:rsidRDefault="00AE0101" w:rsidP="00AE0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0101">
        <w:rPr>
          <w:rFonts w:ascii="Times New Roman" w:hAnsi="Times New Roman" w:cs="Times New Roman"/>
          <w:b/>
          <w:bCs/>
          <w:sz w:val="24"/>
          <w:szCs w:val="24"/>
        </w:rPr>
        <w:t>2.12. Проводит анализ рынка, с целью нахождения новых сетей потребителей.</w:t>
      </w:r>
    </w:p>
    <w:p w:rsidR="00AE0101" w:rsidRPr="00AE0101" w:rsidRDefault="00AE0101" w:rsidP="00AE0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0101">
        <w:rPr>
          <w:rFonts w:ascii="Times New Roman" w:hAnsi="Times New Roman" w:cs="Times New Roman"/>
          <w:b/>
          <w:bCs/>
          <w:sz w:val="24"/>
          <w:szCs w:val="24"/>
        </w:rPr>
        <w:t>2.13. Выполнять установленный минимум объёма продаж, равный115000 руб./день</w:t>
      </w:r>
    </w:p>
    <w:p w:rsidR="00AE0101" w:rsidRPr="00AE0101" w:rsidRDefault="00AE0101" w:rsidP="00AE0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0101">
        <w:rPr>
          <w:rFonts w:ascii="Times New Roman" w:hAnsi="Times New Roman" w:cs="Times New Roman"/>
          <w:sz w:val="24"/>
          <w:szCs w:val="24"/>
        </w:rPr>
        <w:t>3. Права торгового представителя</w:t>
      </w:r>
    </w:p>
    <w:p w:rsidR="00AE0101" w:rsidRPr="00AE0101" w:rsidRDefault="00AE0101" w:rsidP="00AE0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0101">
        <w:rPr>
          <w:rFonts w:ascii="Times New Roman" w:hAnsi="Times New Roman" w:cs="Times New Roman"/>
          <w:sz w:val="24"/>
          <w:szCs w:val="24"/>
        </w:rPr>
        <w:t>Торговый представитель имеет право:</w:t>
      </w:r>
    </w:p>
    <w:p w:rsidR="00AE0101" w:rsidRPr="00AE0101" w:rsidRDefault="00AE0101" w:rsidP="00AE0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0101">
        <w:rPr>
          <w:rFonts w:ascii="Times New Roman" w:hAnsi="Times New Roman" w:cs="Times New Roman"/>
          <w:sz w:val="24"/>
          <w:szCs w:val="24"/>
        </w:rPr>
        <w:t xml:space="preserve">3.3.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 </w:t>
      </w:r>
    </w:p>
    <w:p w:rsidR="00AE0101" w:rsidRPr="00AE0101" w:rsidRDefault="00AE0101" w:rsidP="00AE0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0101">
        <w:rPr>
          <w:rFonts w:ascii="Times New Roman" w:hAnsi="Times New Roman" w:cs="Times New Roman"/>
          <w:sz w:val="24"/>
          <w:szCs w:val="24"/>
        </w:rPr>
        <w:t>3.4. Принимать решения в пределах своей компетенции.</w:t>
      </w:r>
    </w:p>
    <w:p w:rsidR="00AE0101" w:rsidRPr="00AE0101" w:rsidRDefault="00AE0101" w:rsidP="00AE0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0101">
        <w:rPr>
          <w:rFonts w:ascii="Times New Roman" w:hAnsi="Times New Roman" w:cs="Times New Roman"/>
          <w:b/>
          <w:bCs/>
          <w:sz w:val="24"/>
          <w:szCs w:val="24"/>
        </w:rPr>
        <w:t xml:space="preserve">3.5 Получать премиальные бонусы за привлечение новых клиентов или перевыполнение плана. </w:t>
      </w:r>
    </w:p>
    <w:p w:rsidR="00CC66D2" w:rsidRPr="00CC66D2" w:rsidRDefault="00CC66D2">
      <w:pPr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br w:type="page"/>
      </w:r>
    </w:p>
    <w:p w:rsidR="00CC66D2" w:rsidRPr="00CC66D2" w:rsidRDefault="00CC66D2" w:rsidP="00CC66D2">
      <w:pPr>
        <w:tabs>
          <w:tab w:val="left" w:pos="0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66D2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CC66D2" w:rsidRPr="00CC66D2" w:rsidRDefault="00CC66D2" w:rsidP="00CC66D2">
      <w:pPr>
        <w:tabs>
          <w:tab w:val="left" w:pos="0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66D2" w:rsidRPr="00CC66D2" w:rsidRDefault="00CC66D2" w:rsidP="00CC66D2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6D2">
        <w:rPr>
          <w:rFonts w:ascii="Times New Roman" w:hAnsi="Times New Roman" w:cs="Times New Roman"/>
          <w:sz w:val="24"/>
          <w:szCs w:val="24"/>
          <w:shd w:val="clear" w:color="auto" w:fill="FFFFFF"/>
        </w:rPr>
        <w:t>Базаров Т.Ю. Управление персоналом. – М.: Academia, 2014. – 224 с.: ил.</w:t>
      </w:r>
      <w:r w:rsidRPr="00CC66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C66D2" w:rsidRPr="00CC66D2" w:rsidRDefault="00CC66D2" w:rsidP="00CC66D2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6D2">
        <w:rPr>
          <w:rFonts w:ascii="Times New Roman" w:hAnsi="Times New Roman" w:cs="Times New Roman"/>
          <w:sz w:val="24"/>
          <w:szCs w:val="24"/>
          <w:shd w:val="clear" w:color="auto" w:fill="FFFFFF"/>
        </w:rPr>
        <w:t>Кобзарь А.И. Прикладная математическая статистика. – М.: ФИЗМАТЛИТ, 2012. – 816 с.: ил.</w:t>
      </w:r>
      <w:r w:rsidRPr="00CC66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C66D2" w:rsidRPr="00CC66D2" w:rsidRDefault="00CC66D2" w:rsidP="00CC66D2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6D2">
        <w:rPr>
          <w:rFonts w:ascii="Times New Roman" w:hAnsi="Times New Roman" w:cs="Times New Roman"/>
          <w:sz w:val="24"/>
          <w:szCs w:val="24"/>
          <w:shd w:val="clear" w:color="auto" w:fill="FFFFFF"/>
        </w:rPr>
        <w:t>Одегов Ю.Г., Руденко Г.Г., Апенько С.Н., Мерко А.И. – Мотивация персонала: учебное пособие. Практические задания (практикум). – М.: Альфа-Пресс, 2013. – 640с.: ил.</w:t>
      </w:r>
      <w:r w:rsidRPr="00CC66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C66D2" w:rsidRPr="00CC66D2" w:rsidRDefault="00CC66D2" w:rsidP="00CC66D2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6D2">
        <w:rPr>
          <w:rFonts w:ascii="Times New Roman" w:hAnsi="Times New Roman" w:cs="Times New Roman"/>
          <w:sz w:val="24"/>
          <w:szCs w:val="24"/>
          <w:shd w:val="clear" w:color="auto" w:fill="FFFFFF"/>
        </w:rPr>
        <w:t>Тебекин А.В., Касаев Б.С. Менеджмент организации. – М.: Кнорус, 2011. – 424 с.: ил.</w:t>
      </w:r>
      <w:r w:rsidRPr="00CC66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C66D2" w:rsidRPr="00CC66D2" w:rsidRDefault="00CC66D2" w:rsidP="00CC66D2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Варданян  И.С.  Национально-страновые  аспекты  мотивации  персонала:  Учебное  пособие.  СПб.:  Изд.-во  СПбГУЭФ,  2012.  —  68  с. </w:t>
      </w:r>
    </w:p>
    <w:p w:rsidR="00CC66D2" w:rsidRPr="00CC66D2" w:rsidRDefault="00CC66D2" w:rsidP="00CC66D2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D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Дряхлов  Н.,  Куприянов  Е.  Система  мотивации  персонала  в  Западной  Европе  и  США  //  Бизнес-образование  online.  —  [Электронный  ресурс]  —  Режим  доступа.  —  URL: </w:t>
      </w:r>
      <w:hyperlink r:id="rId10" w:history="1">
        <w:r w:rsidRPr="00CC66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http://www.bizeducation.ru/library/management/hrm/motiv/3/motiv_dryahlov.html</w:t>
        </w:r>
      </w:hyperlink>
      <w:r w:rsidRPr="00CC66D2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(дата  обращения  18.11.2015).</w:t>
      </w:r>
    </w:p>
    <w:p w:rsidR="00CC66D2" w:rsidRPr="00CC66D2" w:rsidRDefault="00CC66D2" w:rsidP="00CC66D2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 мотивировать  нестандартно  //  Step  by  step.  —  [Электронный  ресурс]  —  Режим  доступа.  —  URL:  </w:t>
      </w:r>
      <w:hyperlink r:id="rId11" w:history="1">
        <w:r w:rsidRPr="00CC66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http://www.s-b-s.su/career/articles/malyjj-biznes/upravlenie-personalom/motivirovat-nestandartno/</w:t>
        </w:r>
      </w:hyperlink>
      <w:r w:rsidRPr="00CC66D2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(дата  обращения  18.11.2015).</w:t>
      </w:r>
    </w:p>
    <w:p w:rsidR="00CC66D2" w:rsidRPr="00CC66D2" w:rsidRDefault="00CC66D2" w:rsidP="00CC66D2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  иерархии  потребностей  А.  Маслоу  //  Энциклопедия  менеджмента.  —  2013.  [Электронный  ресурс]  —  Режим  доступа.  URL:  </w:t>
      </w:r>
      <w:hyperlink r:id="rId12" w:history="1">
        <w:r w:rsidRPr="00CC66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http://www.pragmatist.ru/motivaciya-truda/teoriya-ierarxii-potrebnostej-a-maslou.html</w:t>
        </w:r>
      </w:hyperlink>
      <w:r w:rsidRPr="00CC66D2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(дата  обращения  16.11.2015).</w:t>
      </w:r>
    </w:p>
    <w:p w:rsidR="00CC66D2" w:rsidRPr="00CC66D2" w:rsidRDefault="00CC66D2" w:rsidP="00CC66D2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  приобретенных  потребностей  Д.  МакКлеланда  //  Энциклопедия  менеджмента.  —  2013.  [Электронный  ресурс]  —  Режим  доступа.  URL: </w:t>
      </w:r>
      <w:hyperlink r:id="rId13" w:history="1">
        <w:r w:rsidRPr="00CC66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http://www.pragmatist.ru/motivaciya-truda/teoriya-priobretennyx-potrebnostej-d-makklellanda.html</w:t>
        </w:r>
      </w:hyperlink>
      <w:r w:rsidRPr="00CC66D2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(дата  обращения  16.11.2015).</w:t>
      </w:r>
    </w:p>
    <w:p w:rsidR="00CC66D2" w:rsidRPr="00CC66D2" w:rsidRDefault="00CC66D2" w:rsidP="00CC66D2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D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Якуба  В.  Нестандартная  мотивация:  примеры  //  Профессионалы.  —  2014.  [Электронный  ресурс]     Режим  доступа. URL: </w:t>
      </w:r>
      <w:hyperlink r:id="rId14" w:history="1">
        <w:r w:rsidRPr="00CC66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http://professionali.ru/Soobschestva/tsentr-razvitiya-karjery/nestandartnaja-motivatsija-primery/</w:t>
        </w:r>
      </w:hyperlink>
      <w:r w:rsidRPr="00CC66D2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(дата  обращения  17.11.2015).</w:t>
      </w:r>
    </w:p>
    <w:p w:rsidR="00CC66D2" w:rsidRPr="00CC66D2" w:rsidRDefault="00CC66D2">
      <w:pPr>
        <w:rPr>
          <w:rFonts w:ascii="Times New Roman" w:hAnsi="Times New Roman" w:cs="Times New Roman"/>
          <w:sz w:val="24"/>
          <w:szCs w:val="24"/>
        </w:rPr>
      </w:pPr>
    </w:p>
    <w:p w:rsidR="00C879A2" w:rsidRPr="00CC66D2" w:rsidRDefault="00C879A2" w:rsidP="00CC66D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879A2" w:rsidRPr="00CC66D2" w:rsidSect="00CC66D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44" w:rsidRDefault="00110244" w:rsidP="005E64D3">
      <w:pPr>
        <w:spacing w:after="0" w:line="240" w:lineRule="auto"/>
      </w:pPr>
      <w:r>
        <w:separator/>
      </w:r>
    </w:p>
  </w:endnote>
  <w:endnote w:type="continuationSeparator" w:id="0">
    <w:p w:rsidR="00110244" w:rsidRDefault="00110244" w:rsidP="005E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44" w:rsidRDefault="00110244" w:rsidP="005E64D3">
      <w:pPr>
        <w:spacing w:after="0" w:line="240" w:lineRule="auto"/>
      </w:pPr>
      <w:r>
        <w:separator/>
      </w:r>
    </w:p>
  </w:footnote>
  <w:footnote w:type="continuationSeparator" w:id="0">
    <w:p w:rsidR="00110244" w:rsidRDefault="00110244" w:rsidP="005E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9A8E7E4"/>
    <w:lvl w:ilvl="0" w:tplc="6814687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D1B6CCC2"/>
    <w:lvl w:ilvl="0" w:tplc="6814687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0000007"/>
    <w:multiLevelType w:val="hybridMultilevel"/>
    <w:tmpl w:val="7A5A2DEC"/>
    <w:lvl w:ilvl="0" w:tplc="6814687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hybridMultilevel"/>
    <w:tmpl w:val="BC323D6E"/>
    <w:lvl w:ilvl="0" w:tplc="6814687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E25A42"/>
    <w:multiLevelType w:val="hybridMultilevel"/>
    <w:tmpl w:val="D546866C"/>
    <w:lvl w:ilvl="0" w:tplc="6814687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5C4292"/>
    <w:multiLevelType w:val="hybridMultilevel"/>
    <w:tmpl w:val="59A8E7E4"/>
    <w:lvl w:ilvl="0" w:tplc="6814687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282E64"/>
    <w:multiLevelType w:val="hybridMultilevel"/>
    <w:tmpl w:val="D1B6CCC2"/>
    <w:lvl w:ilvl="0" w:tplc="6814687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E023D3"/>
    <w:multiLevelType w:val="hybridMultilevel"/>
    <w:tmpl w:val="15547DA4"/>
    <w:lvl w:ilvl="0" w:tplc="6814687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B70F59"/>
    <w:multiLevelType w:val="hybridMultilevel"/>
    <w:tmpl w:val="D2D6D150"/>
    <w:lvl w:ilvl="0" w:tplc="6814687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715086"/>
    <w:multiLevelType w:val="hybridMultilevel"/>
    <w:tmpl w:val="C166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16160"/>
    <w:multiLevelType w:val="hybridMultilevel"/>
    <w:tmpl w:val="B79A3554"/>
    <w:lvl w:ilvl="0" w:tplc="6814687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FF54F0"/>
    <w:multiLevelType w:val="hybridMultilevel"/>
    <w:tmpl w:val="7A5A2DEC"/>
    <w:lvl w:ilvl="0" w:tplc="6814687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387E86"/>
    <w:multiLevelType w:val="hybridMultilevel"/>
    <w:tmpl w:val="673CDEAC"/>
    <w:lvl w:ilvl="0" w:tplc="68146872">
      <w:start w:val="1"/>
      <w:numFmt w:val="bullet"/>
      <w:lvlText w:val="-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 w15:restartNumberingAfterBreak="0">
    <w:nsid w:val="56C50299"/>
    <w:multiLevelType w:val="hybridMultilevel"/>
    <w:tmpl w:val="C854F7E6"/>
    <w:lvl w:ilvl="0" w:tplc="681468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D0D5C"/>
    <w:multiLevelType w:val="hybridMultilevel"/>
    <w:tmpl w:val="7DB02592"/>
    <w:lvl w:ilvl="0" w:tplc="68146872">
      <w:start w:val="1"/>
      <w:numFmt w:val="bullet"/>
      <w:lvlText w:val="-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5DA36FC0"/>
    <w:multiLevelType w:val="hybridMultilevel"/>
    <w:tmpl w:val="C91C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80B51"/>
    <w:multiLevelType w:val="hybridMultilevel"/>
    <w:tmpl w:val="CB28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20819"/>
    <w:multiLevelType w:val="hybridMultilevel"/>
    <w:tmpl w:val="BC323D6E"/>
    <w:lvl w:ilvl="0" w:tplc="6814687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6865D6"/>
    <w:multiLevelType w:val="hybridMultilevel"/>
    <w:tmpl w:val="031C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D7063"/>
    <w:multiLevelType w:val="hybridMultilevel"/>
    <w:tmpl w:val="89D8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71537"/>
    <w:multiLevelType w:val="multilevel"/>
    <w:tmpl w:val="2E30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5"/>
  </w:num>
  <w:num w:numId="5">
    <w:abstractNumId w:val="14"/>
  </w:num>
  <w:num w:numId="6">
    <w:abstractNumId w:val="8"/>
  </w:num>
  <w:num w:numId="7">
    <w:abstractNumId w:val="10"/>
  </w:num>
  <w:num w:numId="8">
    <w:abstractNumId w:val="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7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8"/>
  </w:num>
  <w:num w:numId="18">
    <w:abstractNumId w:val="0"/>
  </w:num>
  <w:num w:numId="19">
    <w:abstractNumId w:val="2"/>
  </w:num>
  <w:num w:numId="20">
    <w:abstractNumId w:val="3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CB"/>
    <w:rsid w:val="00023AF9"/>
    <w:rsid w:val="00057B61"/>
    <w:rsid w:val="00064AB3"/>
    <w:rsid w:val="000A42B8"/>
    <w:rsid w:val="000D2160"/>
    <w:rsid w:val="000D5447"/>
    <w:rsid w:val="000F1C22"/>
    <w:rsid w:val="00110244"/>
    <w:rsid w:val="00116FA7"/>
    <w:rsid w:val="00134ECB"/>
    <w:rsid w:val="00141439"/>
    <w:rsid w:val="001441C5"/>
    <w:rsid w:val="001473FE"/>
    <w:rsid w:val="00162099"/>
    <w:rsid w:val="001A1599"/>
    <w:rsid w:val="001B0265"/>
    <w:rsid w:val="001B4E16"/>
    <w:rsid w:val="00200F41"/>
    <w:rsid w:val="002013EF"/>
    <w:rsid w:val="00202EBA"/>
    <w:rsid w:val="002149DE"/>
    <w:rsid w:val="00215F6E"/>
    <w:rsid w:val="002241DF"/>
    <w:rsid w:val="00236978"/>
    <w:rsid w:val="00247B79"/>
    <w:rsid w:val="00290D08"/>
    <w:rsid w:val="002952D3"/>
    <w:rsid w:val="002C09D7"/>
    <w:rsid w:val="002E6C58"/>
    <w:rsid w:val="0030311C"/>
    <w:rsid w:val="00311B0A"/>
    <w:rsid w:val="003612BD"/>
    <w:rsid w:val="00370401"/>
    <w:rsid w:val="00371922"/>
    <w:rsid w:val="0037323A"/>
    <w:rsid w:val="00394000"/>
    <w:rsid w:val="003A2508"/>
    <w:rsid w:val="003A67FB"/>
    <w:rsid w:val="003C50C3"/>
    <w:rsid w:val="003D094B"/>
    <w:rsid w:val="003E1AEF"/>
    <w:rsid w:val="003F54C9"/>
    <w:rsid w:val="004036E5"/>
    <w:rsid w:val="00434650"/>
    <w:rsid w:val="00440686"/>
    <w:rsid w:val="004533B4"/>
    <w:rsid w:val="00456D85"/>
    <w:rsid w:val="00467286"/>
    <w:rsid w:val="00471ED5"/>
    <w:rsid w:val="004774EE"/>
    <w:rsid w:val="0049325C"/>
    <w:rsid w:val="004960FB"/>
    <w:rsid w:val="0049727C"/>
    <w:rsid w:val="004A194C"/>
    <w:rsid w:val="004E3BEC"/>
    <w:rsid w:val="004F2355"/>
    <w:rsid w:val="0050149C"/>
    <w:rsid w:val="00522B83"/>
    <w:rsid w:val="005359CB"/>
    <w:rsid w:val="00556081"/>
    <w:rsid w:val="0056147B"/>
    <w:rsid w:val="005A29FE"/>
    <w:rsid w:val="005E64D3"/>
    <w:rsid w:val="005F226D"/>
    <w:rsid w:val="00605553"/>
    <w:rsid w:val="006216E1"/>
    <w:rsid w:val="0064336B"/>
    <w:rsid w:val="00643A30"/>
    <w:rsid w:val="00664171"/>
    <w:rsid w:val="006829AF"/>
    <w:rsid w:val="006B2F14"/>
    <w:rsid w:val="006B5054"/>
    <w:rsid w:val="006E42A6"/>
    <w:rsid w:val="006F1E70"/>
    <w:rsid w:val="007268E7"/>
    <w:rsid w:val="00735E52"/>
    <w:rsid w:val="00754372"/>
    <w:rsid w:val="0075635C"/>
    <w:rsid w:val="007603BA"/>
    <w:rsid w:val="0076466B"/>
    <w:rsid w:val="00776A06"/>
    <w:rsid w:val="007929AE"/>
    <w:rsid w:val="00796A68"/>
    <w:rsid w:val="007A630D"/>
    <w:rsid w:val="007B47B8"/>
    <w:rsid w:val="007B47EA"/>
    <w:rsid w:val="007E1710"/>
    <w:rsid w:val="007E5834"/>
    <w:rsid w:val="007E5B4A"/>
    <w:rsid w:val="00824FCE"/>
    <w:rsid w:val="00853E79"/>
    <w:rsid w:val="0085585F"/>
    <w:rsid w:val="00892F97"/>
    <w:rsid w:val="008C5986"/>
    <w:rsid w:val="008C5D5E"/>
    <w:rsid w:val="008D44EB"/>
    <w:rsid w:val="008E4FEA"/>
    <w:rsid w:val="008E6DBA"/>
    <w:rsid w:val="008F557F"/>
    <w:rsid w:val="00903CF2"/>
    <w:rsid w:val="009E1670"/>
    <w:rsid w:val="009E1FF4"/>
    <w:rsid w:val="00A1080D"/>
    <w:rsid w:val="00A473D6"/>
    <w:rsid w:val="00A52B64"/>
    <w:rsid w:val="00A612C3"/>
    <w:rsid w:val="00AA61A0"/>
    <w:rsid w:val="00AA74F4"/>
    <w:rsid w:val="00AB0B55"/>
    <w:rsid w:val="00AB1FF6"/>
    <w:rsid w:val="00AC5103"/>
    <w:rsid w:val="00AC7F02"/>
    <w:rsid w:val="00AE0101"/>
    <w:rsid w:val="00AE26DA"/>
    <w:rsid w:val="00B20422"/>
    <w:rsid w:val="00B45CD3"/>
    <w:rsid w:val="00B50209"/>
    <w:rsid w:val="00B575AD"/>
    <w:rsid w:val="00B656C8"/>
    <w:rsid w:val="00B94D1D"/>
    <w:rsid w:val="00B9751D"/>
    <w:rsid w:val="00BA6686"/>
    <w:rsid w:val="00BB77F5"/>
    <w:rsid w:val="00BF4CA3"/>
    <w:rsid w:val="00C0103E"/>
    <w:rsid w:val="00C17660"/>
    <w:rsid w:val="00C2525C"/>
    <w:rsid w:val="00C5113E"/>
    <w:rsid w:val="00C72675"/>
    <w:rsid w:val="00C836A3"/>
    <w:rsid w:val="00C879A2"/>
    <w:rsid w:val="00CA0DFA"/>
    <w:rsid w:val="00CC66D2"/>
    <w:rsid w:val="00CD0AFF"/>
    <w:rsid w:val="00CE39E1"/>
    <w:rsid w:val="00D10A01"/>
    <w:rsid w:val="00D332CD"/>
    <w:rsid w:val="00D46AFE"/>
    <w:rsid w:val="00D60BCC"/>
    <w:rsid w:val="00DC36A9"/>
    <w:rsid w:val="00E719F2"/>
    <w:rsid w:val="00E94A28"/>
    <w:rsid w:val="00E95693"/>
    <w:rsid w:val="00EC1D37"/>
    <w:rsid w:val="00EC6A8C"/>
    <w:rsid w:val="00EF06CC"/>
    <w:rsid w:val="00F6771E"/>
    <w:rsid w:val="00FA1CE2"/>
    <w:rsid w:val="00FE3DDB"/>
    <w:rsid w:val="00FE5144"/>
    <w:rsid w:val="00FF692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3A19D-B6BC-43ED-8113-4F5AEEA4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CE"/>
  </w:style>
  <w:style w:type="paragraph" w:styleId="1">
    <w:name w:val="heading 1"/>
    <w:basedOn w:val="a"/>
    <w:link w:val="10"/>
    <w:uiPriority w:val="9"/>
    <w:qFormat/>
    <w:rsid w:val="00F6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25C"/>
    <w:pPr>
      <w:ind w:left="720"/>
      <w:contextualSpacing/>
    </w:pPr>
  </w:style>
  <w:style w:type="character" w:customStyle="1" w:styleId="apple-converted-space">
    <w:name w:val="apple-converted-space"/>
    <w:basedOn w:val="a0"/>
    <w:rsid w:val="000D5447"/>
  </w:style>
  <w:style w:type="character" w:styleId="a4">
    <w:name w:val="Hyperlink"/>
    <w:basedOn w:val="a0"/>
    <w:uiPriority w:val="99"/>
    <w:unhideWhenUsed/>
    <w:rsid w:val="000D54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A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E64D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E64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E64D3"/>
    <w:rPr>
      <w:vertAlign w:val="superscript"/>
    </w:rPr>
  </w:style>
  <w:style w:type="table" w:styleId="aa">
    <w:name w:val="Table Grid"/>
    <w:basedOn w:val="a1"/>
    <w:uiPriority w:val="39"/>
    <w:rsid w:val="0021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7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0"/>
    <w:semiHidden/>
    <w:rsid w:val="006B5054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6B5054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B505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505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B505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ps">
    <w:name w:val="hps"/>
    <w:basedOn w:val="a0"/>
    <w:rsid w:val="00824FCE"/>
  </w:style>
  <w:style w:type="character" w:customStyle="1" w:styleId="shorttext">
    <w:name w:val="short_text"/>
    <w:basedOn w:val="a0"/>
    <w:rsid w:val="00824FCE"/>
  </w:style>
  <w:style w:type="paragraph" w:styleId="af0">
    <w:name w:val="Normal (Web)"/>
    <w:basedOn w:val="a"/>
    <w:uiPriority w:val="99"/>
    <w:unhideWhenUsed/>
    <w:rsid w:val="0014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17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76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&quot;List Paragraph&quot;"/>
    <w:uiPriority w:val="99"/>
    <w:qFormat/>
    <w:rsid w:val="00FE5144"/>
    <w:pPr>
      <w:spacing w:after="0" w:line="256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pragmatist.ru/motivaciya-truda/teoriya-priobretennyx-potrebnostej-d-makklelland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gmatist.ru/motivaciya-truda/teoriya-ierarxii-potrebnostej-a-maslou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b-s.su/career/articles/malyjj-biznes/upravlenie-personalom/motivirovat-nestandartn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zeducation.ru/library/management/hrm/motiv/3/motiv_dryahlov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professionali.ru/Soobschestva/tsentr-razvitiya-karjery/nestandartnaja-motivatsija-primery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6;&#1090;&#1095;&#1077;&#1090;%202014%20&#1087;&#1086;%20&#1087;&#1088;&#1072;&#1082;&#1090;&#1080;&#1082;&#1077;\BCG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Матрица </a:t>
            </a:r>
            <a:r>
              <a:rPr lang="en-US"/>
              <a:t>BCG</a:t>
            </a:r>
          </a:p>
        </c:rich>
      </c:tx>
      <c:layout>
        <c:manualLayout>
          <c:xMode val="edge"/>
          <c:yMode val="edge"/>
          <c:x val="8.9955022488755768E-2"/>
          <c:y val="1.237623762376237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454339813252766E-2"/>
          <c:y val="6.7565524585753892E-2"/>
          <c:w val="0.71800132145427364"/>
          <c:h val="0.80867198911499294"/>
        </c:manualLayout>
      </c:layout>
      <c:bubbleChart>
        <c:varyColors val="0"/>
        <c:ser>
          <c:idx val="0"/>
          <c:order val="0"/>
          <c:tx>
            <c:strRef>
              <c:f>BCG!$A$6</c:f>
              <c:strCache>
                <c:ptCount val="1"/>
                <c:pt idx="0">
                  <c:v>Корма для животных</c:v>
                </c:pt>
              </c:strCache>
            </c:strRef>
          </c:tx>
          <c:invertIfNegative val="0"/>
          <c:xVal>
            <c:numRef>
              <c:f>BCG!$D$6</c:f>
              <c:numCache>
                <c:formatCode>0.00</c:formatCode>
                <c:ptCount val="1"/>
                <c:pt idx="0">
                  <c:v>1.6666666666666667</c:v>
                </c:pt>
              </c:numCache>
            </c:numRef>
          </c:xVal>
          <c:yVal>
            <c:numRef>
              <c:f>BCG!$E$6</c:f>
              <c:numCache>
                <c:formatCode>0%</c:formatCode>
                <c:ptCount val="1"/>
                <c:pt idx="0">
                  <c:v>0.05</c:v>
                </c:pt>
              </c:numCache>
            </c:numRef>
          </c:yVal>
          <c:bubbleSize>
            <c:numRef>
              <c:f>BCG!$B$6</c:f>
              <c:numCache>
                <c:formatCode>General</c:formatCode>
                <c:ptCount val="1"/>
                <c:pt idx="0">
                  <c:v>50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0-B660-4719-8D94-CB021A8EC539}"/>
            </c:ext>
          </c:extLst>
        </c:ser>
        <c:ser>
          <c:idx val="1"/>
          <c:order val="1"/>
          <c:tx>
            <c:strRef>
              <c:f>BCG!$A$7</c:f>
              <c:strCache>
                <c:ptCount val="1"/>
                <c:pt idx="0">
                  <c:v>чайная продукция</c:v>
                </c:pt>
              </c:strCache>
            </c:strRef>
          </c:tx>
          <c:invertIfNegative val="0"/>
          <c:xVal>
            <c:numRef>
              <c:f>BCG!$D$7</c:f>
              <c:numCache>
                <c:formatCode>0.00</c:formatCode>
                <c:ptCount val="1"/>
                <c:pt idx="0">
                  <c:v>0.70000000000000062</c:v>
                </c:pt>
              </c:numCache>
            </c:numRef>
          </c:xVal>
          <c:yVal>
            <c:numRef>
              <c:f>BCG!$E$7</c:f>
              <c:numCache>
                <c:formatCode>0%</c:formatCode>
                <c:ptCount val="1"/>
                <c:pt idx="0">
                  <c:v>2.0000000000000011E-2</c:v>
                </c:pt>
              </c:numCache>
            </c:numRef>
          </c:yVal>
          <c:bubbleSize>
            <c:numRef>
              <c:f>BCG!$B$7</c:f>
              <c:numCache>
                <c:formatCode>General</c:formatCode>
                <c:ptCount val="1"/>
                <c:pt idx="0">
                  <c:v>21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1-B660-4719-8D94-CB021A8EC539}"/>
            </c:ext>
          </c:extLst>
        </c:ser>
        <c:ser>
          <c:idx val="2"/>
          <c:order val="2"/>
          <c:tx>
            <c:strRef>
              <c:f>BCG!$A$8</c:f>
              <c:strCache>
                <c:ptCount val="1"/>
                <c:pt idx="0">
                  <c:v>кофейная продукция</c:v>
                </c:pt>
              </c:strCache>
            </c:strRef>
          </c:tx>
          <c:invertIfNegative val="0"/>
          <c:xVal>
            <c:numRef>
              <c:f>BCG!$D$8</c:f>
              <c:numCache>
                <c:formatCode>0.00</c:formatCode>
                <c:ptCount val="1"/>
                <c:pt idx="0">
                  <c:v>2</c:v>
                </c:pt>
              </c:numCache>
            </c:numRef>
          </c:xVal>
          <c:yVal>
            <c:numRef>
              <c:f>BCG!$E$8</c:f>
              <c:numCache>
                <c:formatCode>0%</c:formatCode>
                <c:ptCount val="1"/>
                <c:pt idx="0">
                  <c:v>-4.0000000000000022E-2</c:v>
                </c:pt>
              </c:numCache>
            </c:numRef>
          </c:yVal>
          <c:bubbleSize>
            <c:numRef>
              <c:f>BCG!$B$8</c:f>
              <c:numCache>
                <c:formatCode>General</c:formatCode>
                <c:ptCount val="1"/>
                <c:pt idx="0">
                  <c:v>80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2-B660-4719-8D94-CB021A8EC539}"/>
            </c:ext>
          </c:extLst>
        </c:ser>
        <c:ser>
          <c:idx val="3"/>
          <c:order val="3"/>
          <c:tx>
            <c:strRef>
              <c:f>BCG!$A$9</c:f>
              <c:strCache>
                <c:ptCount val="1"/>
                <c:pt idx="0">
                  <c:v>кондитерские изделия</c:v>
                </c:pt>
              </c:strCache>
            </c:strRef>
          </c:tx>
          <c:invertIfNegative val="0"/>
          <c:xVal>
            <c:numRef>
              <c:f>BCG!$D$9</c:f>
              <c:numCache>
                <c:formatCode>0.00</c:formatCode>
                <c:ptCount val="1"/>
                <c:pt idx="0">
                  <c:v>2</c:v>
                </c:pt>
              </c:numCache>
            </c:numRef>
          </c:xVal>
          <c:yVal>
            <c:numRef>
              <c:f>BCG!$E$9</c:f>
              <c:numCache>
                <c:formatCode>0%</c:formatCode>
                <c:ptCount val="1"/>
                <c:pt idx="0">
                  <c:v>-6.0000000000000032E-2</c:v>
                </c:pt>
              </c:numCache>
            </c:numRef>
          </c:yVal>
          <c:bubbleSize>
            <c:numRef>
              <c:f>BCG!$B$9</c:f>
              <c:numCache>
                <c:formatCode>General</c:formatCode>
                <c:ptCount val="1"/>
                <c:pt idx="0">
                  <c:v>100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3-B660-4719-8D94-CB021A8EC539}"/>
            </c:ext>
          </c:extLst>
        </c:ser>
        <c:ser>
          <c:idx val="4"/>
          <c:order val="4"/>
          <c:tx>
            <c:strRef>
              <c:f>BCG!$A$10</c:f>
              <c:strCache>
                <c:ptCount val="1"/>
                <c:pt idx="0">
                  <c:v>снековая продукция</c:v>
                </c:pt>
              </c:strCache>
            </c:strRef>
          </c:tx>
          <c:invertIfNegative val="0"/>
          <c:xVal>
            <c:numRef>
              <c:f>BCG!$D$10</c:f>
              <c:numCache>
                <c:formatCode>0.00</c:formatCode>
                <c:ptCount val="1"/>
                <c:pt idx="0">
                  <c:v>1.1764705882353015</c:v>
                </c:pt>
              </c:numCache>
            </c:numRef>
          </c:xVal>
          <c:yVal>
            <c:numRef>
              <c:f>BCG!$E$10</c:f>
              <c:numCache>
                <c:formatCode>0%</c:formatCode>
                <c:ptCount val="1"/>
                <c:pt idx="0">
                  <c:v>-2.0000000000000011E-2</c:v>
                </c:pt>
              </c:numCache>
            </c:numRef>
          </c:yVal>
          <c:bubbleSize>
            <c:numRef>
              <c:f>BCG!$B$10</c:f>
              <c:numCache>
                <c:formatCode>General</c:formatCode>
                <c:ptCount val="1"/>
                <c:pt idx="0">
                  <c:v>20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4-B660-4719-8D94-CB021A8EC539}"/>
            </c:ext>
          </c:extLst>
        </c:ser>
        <c:ser>
          <c:idx val="5"/>
          <c:order val="5"/>
          <c:tx>
            <c:strRef>
              <c:f>BCG!$A$11</c:f>
              <c:strCache>
                <c:ptCount val="1"/>
              </c:strCache>
            </c:strRef>
          </c:tx>
          <c:invertIfNegative val="0"/>
          <c:xVal>
            <c:numRef>
              <c:f>BCG!$D$11</c:f>
              <c:numCache>
                <c:formatCode>General</c:formatCode>
                <c:ptCount val="1"/>
              </c:numCache>
            </c:numRef>
          </c:xVal>
          <c:yVal>
            <c:numRef>
              <c:f>BCG!$E$11</c:f>
              <c:numCache>
                <c:formatCode>0%</c:formatCode>
                <c:ptCount val="1"/>
                <c:pt idx="0">
                  <c:v>0</c:v>
                </c:pt>
              </c:numCache>
            </c:numRef>
          </c:yVal>
          <c:bubbleSize>
            <c:numRef>
              <c:f>BCG!$B$11</c:f>
              <c:numCache>
                <c:formatCode>General</c:formatCode>
                <c:ptCount val="1"/>
                <c:pt idx="0">
                  <c:v>0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5-B660-4719-8D94-CB021A8EC539}"/>
            </c:ext>
          </c:extLst>
        </c:ser>
        <c:ser>
          <c:idx val="6"/>
          <c:order val="6"/>
          <c:tx>
            <c:strRef>
              <c:f>BCG!$A$12</c:f>
              <c:strCache>
                <c:ptCount val="1"/>
              </c:strCache>
            </c:strRef>
          </c:tx>
          <c:invertIfNegative val="0"/>
          <c:xVal>
            <c:numRef>
              <c:f>BCG!$D$12</c:f>
              <c:numCache>
                <c:formatCode>General</c:formatCode>
                <c:ptCount val="1"/>
              </c:numCache>
            </c:numRef>
          </c:xVal>
          <c:yVal>
            <c:numRef>
              <c:f>BCG!$E$12</c:f>
              <c:numCache>
                <c:formatCode>0%</c:formatCode>
                <c:ptCount val="1"/>
                <c:pt idx="0">
                  <c:v>0</c:v>
                </c:pt>
              </c:numCache>
            </c:numRef>
          </c:yVal>
          <c:bubbleSize>
            <c:numRef>
              <c:f>BCG!$B$12</c:f>
              <c:numCache>
                <c:formatCode>General</c:formatCode>
                <c:ptCount val="1"/>
                <c:pt idx="0">
                  <c:v>0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6-B660-4719-8D94-CB021A8EC539}"/>
            </c:ext>
          </c:extLst>
        </c:ser>
        <c:ser>
          <c:idx val="7"/>
          <c:order val="7"/>
          <c:tx>
            <c:strRef>
              <c:f>BCG!$A$13</c:f>
              <c:strCache>
                <c:ptCount val="1"/>
              </c:strCache>
            </c:strRef>
          </c:tx>
          <c:invertIfNegative val="0"/>
          <c:xVal>
            <c:numRef>
              <c:f>BCG!$D$13</c:f>
              <c:numCache>
                <c:formatCode>General</c:formatCode>
                <c:ptCount val="1"/>
              </c:numCache>
            </c:numRef>
          </c:xVal>
          <c:yVal>
            <c:numRef>
              <c:f>BCG!$E$13</c:f>
              <c:numCache>
                <c:formatCode>0%</c:formatCode>
                <c:ptCount val="1"/>
                <c:pt idx="0">
                  <c:v>0</c:v>
                </c:pt>
              </c:numCache>
            </c:numRef>
          </c:yVal>
          <c:bubbleSize>
            <c:numRef>
              <c:f>BCG!$B$13</c:f>
              <c:numCache>
                <c:formatCode>General</c:formatCode>
                <c:ptCount val="1"/>
                <c:pt idx="0">
                  <c:v>0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7-B660-4719-8D94-CB021A8EC539}"/>
            </c:ext>
          </c:extLst>
        </c:ser>
        <c:ser>
          <c:idx val="8"/>
          <c:order val="8"/>
          <c:tx>
            <c:strRef>
              <c:f>BCG!$A$14</c:f>
              <c:strCache>
                <c:ptCount val="1"/>
                <c:pt idx="0">
                  <c:v>Продукт 9</c:v>
                </c:pt>
              </c:strCache>
            </c:strRef>
          </c:tx>
          <c:invertIfNegative val="0"/>
          <c:xVal>
            <c:numRef>
              <c:f>BCG!$D$14</c:f>
            </c:numRef>
          </c:xVal>
          <c:yVal>
            <c:numRef>
              <c:f>BCG!$E$14</c:f>
            </c:numRef>
          </c:yVal>
          <c:bubbleSize>
            <c:numRef>
              <c:f>BCG!$B$14</c:f>
            </c:numRef>
          </c:bubbleSize>
          <c:bubble3D val="0"/>
          <c:extLst>
            <c:ext xmlns:c16="http://schemas.microsoft.com/office/drawing/2014/chart" uri="{C3380CC4-5D6E-409C-BE32-E72D297353CC}">
              <c16:uniqueId val="{00000008-B660-4719-8D94-CB021A8EC539}"/>
            </c:ext>
          </c:extLst>
        </c:ser>
        <c:ser>
          <c:idx val="9"/>
          <c:order val="9"/>
          <c:tx>
            <c:strRef>
              <c:f>BCG!$A$15</c:f>
              <c:strCache>
                <c:ptCount val="1"/>
                <c:pt idx="0">
                  <c:v>Продукт 10</c:v>
                </c:pt>
              </c:strCache>
            </c:strRef>
          </c:tx>
          <c:invertIfNegative val="0"/>
          <c:xVal>
            <c:numRef>
              <c:f>BCG!$D$15</c:f>
            </c:numRef>
          </c:xVal>
          <c:yVal>
            <c:numRef>
              <c:f>BCG!$E$15</c:f>
            </c:numRef>
          </c:yVal>
          <c:bubbleSize>
            <c:numRef>
              <c:f>BCG!$B$15</c:f>
            </c:numRef>
          </c:bubbleSize>
          <c:bubble3D val="0"/>
          <c:extLst>
            <c:ext xmlns:c16="http://schemas.microsoft.com/office/drawing/2014/chart" uri="{C3380CC4-5D6E-409C-BE32-E72D297353CC}">
              <c16:uniqueId val="{00000009-B660-4719-8D94-CB021A8EC539}"/>
            </c:ext>
          </c:extLst>
        </c:ser>
        <c:ser>
          <c:idx val="10"/>
          <c:order val="10"/>
          <c:tx>
            <c:strRef>
              <c:f>BCG!$A$16</c:f>
              <c:strCache>
                <c:ptCount val="1"/>
                <c:pt idx="0">
                  <c:v>Продукт 11</c:v>
                </c:pt>
              </c:strCache>
            </c:strRef>
          </c:tx>
          <c:invertIfNegative val="0"/>
          <c:xVal>
            <c:numRef>
              <c:f>BCG!$D$16</c:f>
            </c:numRef>
          </c:xVal>
          <c:yVal>
            <c:numRef>
              <c:f>BCG!$E$16</c:f>
            </c:numRef>
          </c:yVal>
          <c:bubbleSize>
            <c:numRef>
              <c:f>BCG!$B$16</c:f>
            </c:numRef>
          </c:bubbleSize>
          <c:bubble3D val="0"/>
          <c:extLst>
            <c:ext xmlns:c16="http://schemas.microsoft.com/office/drawing/2014/chart" uri="{C3380CC4-5D6E-409C-BE32-E72D297353CC}">
              <c16:uniqueId val="{0000000A-B660-4719-8D94-CB021A8EC539}"/>
            </c:ext>
          </c:extLst>
        </c:ser>
        <c:ser>
          <c:idx val="11"/>
          <c:order val="11"/>
          <c:tx>
            <c:strRef>
              <c:f>BCG!$A$17</c:f>
              <c:strCache>
                <c:ptCount val="1"/>
                <c:pt idx="0">
                  <c:v>Продукт 12</c:v>
                </c:pt>
              </c:strCache>
            </c:strRef>
          </c:tx>
          <c:invertIfNegative val="0"/>
          <c:xVal>
            <c:numRef>
              <c:f>BCG!$D$17</c:f>
            </c:numRef>
          </c:xVal>
          <c:yVal>
            <c:numRef>
              <c:f>BCG!$E$17</c:f>
            </c:numRef>
          </c:yVal>
          <c:bubbleSize>
            <c:numRef>
              <c:f>BCG!$B$17</c:f>
            </c:numRef>
          </c:bubbleSize>
          <c:bubble3D val="0"/>
          <c:extLst>
            <c:ext xmlns:c16="http://schemas.microsoft.com/office/drawing/2014/chart" uri="{C3380CC4-5D6E-409C-BE32-E72D297353CC}">
              <c16:uniqueId val="{0000000B-B660-4719-8D94-CB021A8EC539}"/>
            </c:ext>
          </c:extLst>
        </c:ser>
        <c:ser>
          <c:idx val="12"/>
          <c:order val="12"/>
          <c:tx>
            <c:strRef>
              <c:f>BCG!$A$18</c:f>
              <c:strCache>
                <c:ptCount val="1"/>
                <c:pt idx="0">
                  <c:v>Продукт 13</c:v>
                </c:pt>
              </c:strCache>
            </c:strRef>
          </c:tx>
          <c:invertIfNegative val="0"/>
          <c:xVal>
            <c:numRef>
              <c:f>BCG!$D$18</c:f>
            </c:numRef>
          </c:xVal>
          <c:yVal>
            <c:numRef>
              <c:f>BCG!$E$18</c:f>
            </c:numRef>
          </c:yVal>
          <c:bubbleSize>
            <c:numRef>
              <c:f>BCG!$B$18</c:f>
            </c:numRef>
          </c:bubbleSize>
          <c:bubble3D val="0"/>
          <c:extLst>
            <c:ext xmlns:c16="http://schemas.microsoft.com/office/drawing/2014/chart" uri="{C3380CC4-5D6E-409C-BE32-E72D297353CC}">
              <c16:uniqueId val="{0000000C-B660-4719-8D94-CB021A8EC539}"/>
            </c:ext>
          </c:extLst>
        </c:ser>
        <c:ser>
          <c:idx val="13"/>
          <c:order val="13"/>
          <c:tx>
            <c:strRef>
              <c:f>BCG!$A$19</c:f>
              <c:strCache>
                <c:ptCount val="1"/>
                <c:pt idx="0">
                  <c:v>Продукт 14</c:v>
                </c:pt>
              </c:strCache>
            </c:strRef>
          </c:tx>
          <c:invertIfNegative val="0"/>
          <c:xVal>
            <c:numRef>
              <c:f>BCG!$D$19</c:f>
            </c:numRef>
          </c:xVal>
          <c:yVal>
            <c:numRef>
              <c:f>BCG!$E$19</c:f>
            </c:numRef>
          </c:yVal>
          <c:bubbleSize>
            <c:numRef>
              <c:f>BCG!$B$19</c:f>
            </c:numRef>
          </c:bubbleSize>
          <c:bubble3D val="0"/>
          <c:extLst>
            <c:ext xmlns:c16="http://schemas.microsoft.com/office/drawing/2014/chart" uri="{C3380CC4-5D6E-409C-BE32-E72D297353CC}">
              <c16:uniqueId val="{0000000D-B660-4719-8D94-CB021A8EC539}"/>
            </c:ext>
          </c:extLst>
        </c:ser>
        <c:ser>
          <c:idx val="14"/>
          <c:order val="14"/>
          <c:tx>
            <c:strRef>
              <c:f>BCG!$A$20</c:f>
              <c:strCache>
                <c:ptCount val="1"/>
                <c:pt idx="0">
                  <c:v>Продукт 15</c:v>
                </c:pt>
              </c:strCache>
            </c:strRef>
          </c:tx>
          <c:invertIfNegative val="0"/>
          <c:xVal>
            <c:numRef>
              <c:f>BCG!$D$20</c:f>
            </c:numRef>
          </c:xVal>
          <c:yVal>
            <c:numRef>
              <c:f>BCG!$E$20</c:f>
            </c:numRef>
          </c:yVal>
          <c:bubbleSize>
            <c:numRef>
              <c:f>BCG!$B$20</c:f>
            </c:numRef>
          </c:bubbleSize>
          <c:bubble3D val="0"/>
          <c:extLst>
            <c:ext xmlns:c16="http://schemas.microsoft.com/office/drawing/2014/chart" uri="{C3380CC4-5D6E-409C-BE32-E72D297353CC}">
              <c16:uniqueId val="{0000000E-B660-4719-8D94-CB021A8EC539}"/>
            </c:ext>
          </c:extLst>
        </c:ser>
        <c:ser>
          <c:idx val="15"/>
          <c:order val="15"/>
          <c:tx>
            <c:strRef>
              <c:f>BCG!$A$21</c:f>
              <c:strCache>
                <c:ptCount val="1"/>
                <c:pt idx="0">
                  <c:v>Продукт 16</c:v>
                </c:pt>
              </c:strCache>
            </c:strRef>
          </c:tx>
          <c:invertIfNegative val="0"/>
          <c:xVal>
            <c:numRef>
              <c:f>BCG!$D$21</c:f>
            </c:numRef>
          </c:xVal>
          <c:yVal>
            <c:numRef>
              <c:f>BCG!$E$21</c:f>
            </c:numRef>
          </c:yVal>
          <c:bubbleSize>
            <c:numRef>
              <c:f>BCG!$B$21</c:f>
            </c:numRef>
          </c:bubbleSize>
          <c:bubble3D val="0"/>
          <c:extLst>
            <c:ext xmlns:c16="http://schemas.microsoft.com/office/drawing/2014/chart" uri="{C3380CC4-5D6E-409C-BE32-E72D297353CC}">
              <c16:uniqueId val="{0000000F-B660-4719-8D94-CB021A8EC539}"/>
            </c:ext>
          </c:extLst>
        </c:ser>
        <c:ser>
          <c:idx val="16"/>
          <c:order val="16"/>
          <c:tx>
            <c:strRef>
              <c:f>BCG!$A$22</c:f>
              <c:strCache>
                <c:ptCount val="1"/>
                <c:pt idx="0">
                  <c:v>Продукт 17</c:v>
                </c:pt>
              </c:strCache>
            </c:strRef>
          </c:tx>
          <c:invertIfNegative val="0"/>
          <c:xVal>
            <c:numRef>
              <c:f>BCG!$D$22</c:f>
            </c:numRef>
          </c:xVal>
          <c:yVal>
            <c:numRef>
              <c:f>BCG!$E$22</c:f>
            </c:numRef>
          </c:yVal>
          <c:bubbleSize>
            <c:numRef>
              <c:f>BCG!$B$22</c:f>
            </c:numRef>
          </c:bubbleSize>
          <c:bubble3D val="0"/>
          <c:extLst>
            <c:ext xmlns:c16="http://schemas.microsoft.com/office/drawing/2014/chart" uri="{C3380CC4-5D6E-409C-BE32-E72D297353CC}">
              <c16:uniqueId val="{00000010-B660-4719-8D94-CB021A8EC539}"/>
            </c:ext>
          </c:extLst>
        </c:ser>
        <c:ser>
          <c:idx val="17"/>
          <c:order val="17"/>
          <c:tx>
            <c:strRef>
              <c:f>BCG!$A$23</c:f>
              <c:strCache>
                <c:ptCount val="1"/>
                <c:pt idx="0">
                  <c:v>Продукт 18</c:v>
                </c:pt>
              </c:strCache>
            </c:strRef>
          </c:tx>
          <c:invertIfNegative val="0"/>
          <c:xVal>
            <c:numRef>
              <c:f>BCG!$D$23</c:f>
            </c:numRef>
          </c:xVal>
          <c:yVal>
            <c:numRef>
              <c:f>BCG!$E$23</c:f>
            </c:numRef>
          </c:yVal>
          <c:bubbleSize>
            <c:numRef>
              <c:f>BCG!$B$23</c:f>
            </c:numRef>
          </c:bubbleSize>
          <c:bubble3D val="0"/>
          <c:extLst>
            <c:ext xmlns:c16="http://schemas.microsoft.com/office/drawing/2014/chart" uri="{C3380CC4-5D6E-409C-BE32-E72D297353CC}">
              <c16:uniqueId val="{00000011-B660-4719-8D94-CB021A8EC539}"/>
            </c:ext>
          </c:extLst>
        </c:ser>
        <c:ser>
          <c:idx val="18"/>
          <c:order val="18"/>
          <c:tx>
            <c:strRef>
              <c:f>BCG!$A$24</c:f>
              <c:strCache>
                <c:ptCount val="1"/>
                <c:pt idx="0">
                  <c:v>Продукт 19</c:v>
                </c:pt>
              </c:strCache>
            </c:strRef>
          </c:tx>
          <c:invertIfNegative val="0"/>
          <c:xVal>
            <c:numRef>
              <c:f>BCG!$D$24</c:f>
            </c:numRef>
          </c:xVal>
          <c:yVal>
            <c:numRef>
              <c:f>BCG!$E$24</c:f>
            </c:numRef>
          </c:yVal>
          <c:bubbleSize>
            <c:numRef>
              <c:f>BCG!$B$24</c:f>
            </c:numRef>
          </c:bubbleSize>
          <c:bubble3D val="0"/>
          <c:extLst>
            <c:ext xmlns:c16="http://schemas.microsoft.com/office/drawing/2014/chart" uri="{C3380CC4-5D6E-409C-BE32-E72D297353CC}">
              <c16:uniqueId val="{00000012-B660-4719-8D94-CB021A8EC539}"/>
            </c:ext>
          </c:extLst>
        </c:ser>
        <c:ser>
          <c:idx val="19"/>
          <c:order val="19"/>
          <c:tx>
            <c:strRef>
              <c:f>BCG!$A$25</c:f>
              <c:strCache>
                <c:ptCount val="1"/>
                <c:pt idx="0">
                  <c:v>Продукт 20</c:v>
                </c:pt>
              </c:strCache>
            </c:strRef>
          </c:tx>
          <c:invertIfNegative val="0"/>
          <c:xVal>
            <c:numRef>
              <c:f>BCG!$D$25</c:f>
            </c:numRef>
          </c:xVal>
          <c:yVal>
            <c:numRef>
              <c:f>BCG!$E$25</c:f>
            </c:numRef>
          </c:yVal>
          <c:bubbleSize>
            <c:numRef>
              <c:f>BCG!$B$25</c:f>
            </c:numRef>
          </c:bubbleSize>
          <c:bubble3D val="0"/>
          <c:extLst>
            <c:ext xmlns:c16="http://schemas.microsoft.com/office/drawing/2014/chart" uri="{C3380CC4-5D6E-409C-BE32-E72D297353CC}">
              <c16:uniqueId val="{00000013-B660-4719-8D94-CB021A8EC5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119227520"/>
        <c:axId val="119229440"/>
      </c:bubbleChart>
      <c:valAx>
        <c:axId val="119227520"/>
        <c:scaling>
          <c:logBase val="10"/>
          <c:orientation val="maxMin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Относительная доля рынка</a:t>
                </a:r>
              </a:p>
            </c:rich>
          </c:tx>
          <c:layout>
            <c:manualLayout>
              <c:xMode val="edge"/>
              <c:yMode val="edge"/>
              <c:x val="0.34482790101012706"/>
              <c:y val="0.9356435643564357"/>
            </c:manualLayout>
          </c:layout>
          <c:overlay val="0"/>
        </c:title>
        <c:numFmt formatCode="0.00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19229440"/>
        <c:crossesAt val="0"/>
        <c:crossBetween val="midCat"/>
      </c:valAx>
      <c:valAx>
        <c:axId val="119229440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Темпы роста рынка, %</a:t>
                </a:r>
              </a:p>
            </c:rich>
          </c:tx>
          <c:layout>
            <c:manualLayout>
              <c:xMode val="edge"/>
              <c:yMode val="edge"/>
              <c:x val="7.4962518740630249E-3"/>
              <c:y val="0.29455445544554482"/>
            </c:manualLayout>
          </c:layout>
          <c:overlay val="0"/>
        </c:title>
        <c:numFmt formatCode="0%" sourceLinked="1"/>
        <c:majorTickMark val="out"/>
        <c:minorTickMark val="none"/>
        <c:tickLblPos val="high"/>
        <c:txPr>
          <a:bodyPr rot="0" vert="horz"/>
          <a:lstStyle/>
          <a:p>
            <a:pPr>
              <a:defRPr/>
            </a:pPr>
            <a:endParaRPr lang="ru-RU"/>
          </a:p>
        </c:txPr>
        <c:crossAx val="119227520"/>
        <c:crosses val="autoZero"/>
        <c:crossBetween val="midCat"/>
        <c:majorUnit val="0.1"/>
      </c:valAx>
    </c:plotArea>
    <c:legend>
      <c:legendPos val="r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84349436277707401"/>
          <c:y val="7.4724095306062999E-2"/>
          <c:w val="0.15475778248189495"/>
          <c:h val="0.784593968781194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89382778765557"/>
          <c:y val="0.19829164053608342"/>
          <c:w val="0.37421028485467822"/>
          <c:h val="0.55179459038859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11"/>
          <c:dLbls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39-454D-8525-5409E12B4262}"/>
                </c:ext>
              </c:extLst>
            </c:dLbl>
            <c:spPr>
              <a:noFill/>
              <a:ln w="9525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eparator>,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7"/>
                <c:pt idx="0">
                  <c:v>Неудовлетворенность з/п</c:v>
                </c:pt>
                <c:pt idx="1">
                  <c:v>Сложность в работе</c:v>
                </c:pt>
                <c:pt idx="2">
                  <c:v>Конфликты</c:v>
                </c:pt>
                <c:pt idx="3">
                  <c:v>Отсутствие перспективы карьерного роста</c:v>
                </c:pt>
                <c:pt idx="4">
                  <c:v>Низкий уровень работы с персоналом (не эффективная система мотивации)</c:v>
                </c:pt>
                <c:pt idx="5">
                  <c:v>Не указали причину</c:v>
                </c:pt>
                <c:pt idx="6">
                  <c:v>Неудовлетворенность условиями и организацией труда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</c:v>
                </c:pt>
                <c:pt idx="1">
                  <c:v>6</c:v>
                </c:pt>
                <c:pt idx="2">
                  <c:v>19</c:v>
                </c:pt>
                <c:pt idx="3">
                  <c:v>7</c:v>
                </c:pt>
                <c:pt idx="4">
                  <c:v>32</c:v>
                </c:pt>
                <c:pt idx="5">
                  <c:v>10</c:v>
                </c:pt>
                <c:pt idx="6">
                  <c:v>13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39-454D-8525-5409E12B42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9525">
              <a:noFill/>
            </a:ln>
          </c:spPr>
          <c:explosion val="25"/>
          <c:dLbls>
            <c:spPr>
              <a:noFill/>
              <a:ln w="9525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eparator>,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7"/>
                <c:pt idx="0">
                  <c:v>Неудовлетворенность з/п</c:v>
                </c:pt>
                <c:pt idx="1">
                  <c:v>Сложность в работе</c:v>
                </c:pt>
                <c:pt idx="2">
                  <c:v>Конфликты</c:v>
                </c:pt>
                <c:pt idx="3">
                  <c:v>Отсутствие перспективы карьерного роста</c:v>
                </c:pt>
                <c:pt idx="4">
                  <c:v>Низкий уровень работы с персоналом (не эффективная система мотивации)</c:v>
                </c:pt>
                <c:pt idx="5">
                  <c:v>Не указали причину</c:v>
                </c:pt>
                <c:pt idx="6">
                  <c:v>Неудовлетворенность условиями и организацией труда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39-454D-8525-5409E12B42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9525">
              <a:noFill/>
            </a:ln>
          </c:spPr>
          <c:explosion val="25"/>
          <c:dLbls>
            <c:spPr>
              <a:noFill/>
              <a:ln w="9525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eparator>,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7"/>
                <c:pt idx="0">
                  <c:v>Неудовлетворенность з/п</c:v>
                </c:pt>
                <c:pt idx="1">
                  <c:v>Сложность в работе</c:v>
                </c:pt>
                <c:pt idx="2">
                  <c:v>Конфликты</c:v>
                </c:pt>
                <c:pt idx="3">
                  <c:v>Отсутствие перспективы карьерного роста</c:v>
                </c:pt>
                <c:pt idx="4">
                  <c:v>Низкий уровень работы с персоналом (не эффективная система мотивации)</c:v>
                </c:pt>
                <c:pt idx="5">
                  <c:v>Не указали причину</c:v>
                </c:pt>
                <c:pt idx="6">
                  <c:v>Неудовлетворенность условиями и организацией труда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39-454D-8525-5409E12B426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eparator>,</c:separator>
          <c:showLeaderLines val="0"/>
        </c:dLbls>
        <c:firstSliceAng val="0"/>
      </c:pieChart>
    </c:plotArea>
    <c:legend>
      <c:legendPos val="r"/>
      <c:legendEntry>
        <c:idx val="7"/>
        <c:delete val="1"/>
      </c:legendEntry>
      <c:layout>
        <c:manualLayout>
          <c:xMode val="edge"/>
          <c:yMode val="edge"/>
          <c:x val="0.51316588989767131"/>
          <c:y val="5.8997050147492625E-2"/>
          <c:w val="0.47786631697294402"/>
          <c:h val="0.88200589970501475"/>
        </c:manualLayout>
      </c:layout>
      <c:overlay val="0"/>
      <c:spPr>
        <a:ln w="6350">
          <a:solidFill>
            <a:srgbClr val="FFFFFF"/>
          </a:solidFill>
          <a:prstDash val="solid"/>
        </a:ln>
      </c:spPr>
    </c:legend>
    <c:plotVisOnly val="1"/>
    <c:dispBlanksAs val="zero"/>
    <c:showDLblsOverMax val="0"/>
  </c:chart>
  <c:txPr>
    <a:bodyPr/>
    <a:lstStyle/>
    <a:p>
      <a:pPr algn="just">
        <a:defRPr sz="1200" b="0" i="0" u="none" strike="noStrike">
          <a:solidFill>
            <a:srgbClr val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B000-FB7A-4418-9E70-499B049C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Обухова</dc:creator>
  <cp:lastModifiedBy>Inna</cp:lastModifiedBy>
  <cp:revision>2</cp:revision>
  <dcterms:created xsi:type="dcterms:W3CDTF">2016-06-16T16:59:00Z</dcterms:created>
  <dcterms:modified xsi:type="dcterms:W3CDTF">2016-06-16T16:59:00Z</dcterms:modified>
</cp:coreProperties>
</file>