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C9" w:rsidRPr="00192F4D" w:rsidRDefault="00DD3CC9" w:rsidP="00DD3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4D">
        <w:rPr>
          <w:rFonts w:ascii="Times New Roman" w:hAnsi="Times New Roman" w:cs="Times New Roman"/>
          <w:b/>
          <w:sz w:val="28"/>
          <w:szCs w:val="28"/>
        </w:rPr>
        <w:t>ИССЛЕДОВАНИЕ ТЕПЛОВОЙ МОЩНОСТИ ПО ЗОНАМ НАГРЕВАТЕЛЬНОЙ МЕТОДИЧЕСКОЙ ПЕЧИ МС-250, ПРОКАТНОГО ЦЕХА-2, ПАО «ЧМК»</w:t>
      </w:r>
    </w:p>
    <w:p w:rsidR="00DD3CC9" w:rsidRPr="00192F4D" w:rsidRDefault="00DD3CC9" w:rsidP="00DD3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C9" w:rsidRPr="00192F4D" w:rsidRDefault="00DD3CC9" w:rsidP="00DD3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C9" w:rsidRPr="00192F4D" w:rsidRDefault="00BA3A2E" w:rsidP="00DD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Студентка гр. ОД-301 - </w:t>
      </w:r>
      <w:proofErr w:type="spellStart"/>
      <w:r w:rsidR="00DD3CC9" w:rsidRPr="00192F4D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="00DD3CC9" w:rsidRPr="00192F4D">
        <w:rPr>
          <w:rFonts w:ascii="Times New Roman" w:eastAsia="Times New Roman" w:hAnsi="Times New Roman" w:cs="Times New Roman"/>
          <w:sz w:val="28"/>
          <w:szCs w:val="28"/>
        </w:rPr>
        <w:t xml:space="preserve"> Дарья Дмитриевна </w:t>
      </w:r>
    </w:p>
    <w:p w:rsidR="00DD3CC9" w:rsidRPr="00192F4D" w:rsidRDefault="00BA3A2E" w:rsidP="00DD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DD3CC9" w:rsidRPr="00192F4D">
        <w:rPr>
          <w:rFonts w:ascii="Times New Roman" w:eastAsia="Times New Roman" w:hAnsi="Times New Roman" w:cs="Times New Roman"/>
          <w:sz w:val="28"/>
          <w:szCs w:val="28"/>
        </w:rPr>
        <w:t xml:space="preserve">  Карзунова</w:t>
      </w:r>
      <w:proofErr w:type="gramEnd"/>
      <w:r w:rsidR="00DD3CC9" w:rsidRPr="00192F4D">
        <w:rPr>
          <w:rFonts w:ascii="Times New Roman" w:eastAsia="Times New Roman" w:hAnsi="Times New Roman" w:cs="Times New Roman"/>
          <w:sz w:val="28"/>
          <w:szCs w:val="28"/>
        </w:rPr>
        <w:t xml:space="preserve"> Галина Владимировна</w:t>
      </w:r>
    </w:p>
    <w:p w:rsidR="00DD3CC9" w:rsidRPr="00192F4D" w:rsidRDefault="00DD3CC9" w:rsidP="00DD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A2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602C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A3A2E">
        <w:rPr>
          <w:rFonts w:ascii="Times New Roman" w:eastAsia="Times New Roman" w:hAnsi="Times New Roman" w:cs="Times New Roman"/>
          <w:sz w:val="28"/>
          <w:szCs w:val="28"/>
        </w:rPr>
        <w:t>жно-</w:t>
      </w:r>
      <w:r w:rsidR="00602C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A3A2E">
        <w:rPr>
          <w:rFonts w:ascii="Times New Roman" w:eastAsia="Times New Roman" w:hAnsi="Times New Roman" w:cs="Times New Roman"/>
          <w:sz w:val="28"/>
          <w:szCs w:val="28"/>
        </w:rPr>
        <w:t>ральский многопрофильный колледж</w:t>
      </w:r>
      <w:bookmarkStart w:id="0" w:name="_GoBack"/>
      <w:bookmarkEnd w:id="0"/>
    </w:p>
    <w:p w:rsidR="00DD3CC9" w:rsidRPr="00192F4D" w:rsidRDefault="00602C57" w:rsidP="00DD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D3CC9" w:rsidRPr="00192F4D">
        <w:rPr>
          <w:rFonts w:ascii="Times New Roman" w:eastAsia="Times New Roman" w:hAnsi="Times New Roman" w:cs="Times New Roman"/>
          <w:sz w:val="28"/>
          <w:szCs w:val="28"/>
        </w:rPr>
        <w:t>. Челябинск</w:t>
      </w:r>
    </w:p>
    <w:p w:rsidR="00DD3CC9" w:rsidRPr="00D76456" w:rsidRDefault="00DD3CC9" w:rsidP="00D76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1747C">
        <w:rPr>
          <w:rFonts w:ascii="Times New Roman" w:hAnsi="Times New Roman" w:cs="Times New Roman"/>
          <w:sz w:val="28"/>
          <w:szCs w:val="28"/>
        </w:rPr>
        <w:t xml:space="preserve">: исследование </w:t>
      </w:r>
      <w:r w:rsidR="005D36C7" w:rsidRPr="0011747C">
        <w:rPr>
          <w:rFonts w:ascii="Times New Roman" w:hAnsi="Times New Roman" w:cs="Times New Roman"/>
          <w:sz w:val="28"/>
          <w:szCs w:val="28"/>
        </w:rPr>
        <w:t>и пути</w:t>
      </w:r>
      <w:r w:rsidRPr="0011747C">
        <w:rPr>
          <w:rFonts w:ascii="Times New Roman" w:hAnsi="Times New Roman" w:cs="Times New Roman"/>
          <w:sz w:val="28"/>
          <w:szCs w:val="28"/>
        </w:rPr>
        <w:t xml:space="preserve"> решения проблемы нерационального распределения тепловой мощности по зонам нагревательных печей с шагающим подом в прокатном производстве.</w:t>
      </w:r>
    </w:p>
    <w:p w:rsid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74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-произвести тепловой расчет печи МС-250;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 xml:space="preserve"> -выявить проблемы в нагреве заготовок действующей печи;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 xml:space="preserve"> - изучить материалы по решению проблемы в научной литературе;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- разработать предложения по решению проблемы.</w:t>
      </w:r>
    </w:p>
    <w:p w:rsidR="00612FE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Металлургия - базовая отрасль нашего государства, мощь которого определяется объемом металлопроката.</w:t>
      </w:r>
      <w:r w:rsidRPr="00117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47C">
        <w:rPr>
          <w:rFonts w:ascii="Times New Roman" w:hAnsi="Times New Roman" w:cs="Times New Roman"/>
          <w:sz w:val="28"/>
          <w:szCs w:val="28"/>
        </w:rPr>
        <w:t>Челябинский металлургический комбинат /ЧМК/ лидер по производству качественной и высококачественной стали и сплавов с полным металлургическим циклом. Прокатное производство является заключительным эт</w:t>
      </w:r>
      <w:r w:rsidR="00602C57">
        <w:rPr>
          <w:rFonts w:ascii="Times New Roman" w:hAnsi="Times New Roman" w:cs="Times New Roman"/>
          <w:sz w:val="28"/>
          <w:szCs w:val="28"/>
        </w:rPr>
        <w:t>апом металлургического производс</w:t>
      </w:r>
      <w:r w:rsidRPr="0011747C">
        <w:rPr>
          <w:rFonts w:ascii="Times New Roman" w:hAnsi="Times New Roman" w:cs="Times New Roman"/>
          <w:sz w:val="28"/>
          <w:szCs w:val="28"/>
        </w:rPr>
        <w:t>тва.</w:t>
      </w:r>
      <w:r w:rsidRPr="00117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47C">
        <w:rPr>
          <w:rFonts w:ascii="Times New Roman" w:hAnsi="Times New Roman" w:cs="Times New Roman"/>
          <w:sz w:val="28"/>
          <w:szCs w:val="28"/>
        </w:rPr>
        <w:t>ЧМК выпускает широкий сортамент продукции металлургического производства: чушковый чугун, полуфабрикаты стальные для дальнейшего передела, сортовой и листовой металлопрокат из углеродистых, конструкционных, инструментальных и </w:t>
      </w:r>
      <w:proofErr w:type="gramStart"/>
      <w:r w:rsidRPr="0011747C">
        <w:rPr>
          <w:rFonts w:ascii="Times New Roman" w:hAnsi="Times New Roman" w:cs="Times New Roman"/>
          <w:sz w:val="28"/>
          <w:szCs w:val="28"/>
        </w:rPr>
        <w:t>коррозионно-стойких</w:t>
      </w:r>
      <w:proofErr w:type="gramEnd"/>
      <w:r w:rsidRPr="0011747C">
        <w:rPr>
          <w:rFonts w:ascii="Times New Roman" w:hAnsi="Times New Roman" w:cs="Times New Roman"/>
          <w:sz w:val="28"/>
          <w:szCs w:val="28"/>
        </w:rPr>
        <w:t xml:space="preserve"> марок стали, фасонный прокат и </w:t>
      </w:r>
      <w:hyperlink r:id="rId5" w:history="1">
        <w:r w:rsidRPr="001174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рельсовую продукцию</w:t>
        </w:r>
      </w:hyperlink>
      <w:r w:rsidRPr="00117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7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3,4)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Продукцией стана МС-250 является арматура.</w:t>
      </w:r>
    </w:p>
    <w:p w:rsidR="00DD3CC9" w:rsidRPr="0011747C" w:rsidRDefault="00DD3CC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Перед прокаткой на стане нужно нагреть заготовку, длиной 12м и сечением 80х80мм</w:t>
      </w:r>
      <w:r w:rsidR="00A90648" w:rsidRPr="0011747C">
        <w:rPr>
          <w:rFonts w:ascii="Times New Roman" w:hAnsi="Times New Roman" w:cs="Times New Roman"/>
          <w:sz w:val="28"/>
          <w:szCs w:val="28"/>
        </w:rPr>
        <w:t>.</w:t>
      </w:r>
    </w:p>
    <w:p w:rsidR="00712799" w:rsidRPr="0011747C" w:rsidRDefault="00A90648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Нагревательные печи непрерывного действия предназначены для нагрева металла перед обработкой металла давлением.</w:t>
      </w:r>
      <w:r w:rsidR="00712799" w:rsidRPr="0011747C">
        <w:rPr>
          <w:rFonts w:ascii="Times New Roman" w:hAnsi="Times New Roman" w:cs="Times New Roman"/>
          <w:sz w:val="28"/>
          <w:szCs w:val="28"/>
        </w:rPr>
        <w:t xml:space="preserve"> Печь с шагающим подом- методическая печь, в которой перемещение заготовок происходит путем циклического поступательно-возвратного </w:t>
      </w:r>
      <w:proofErr w:type="spellStart"/>
      <w:r w:rsidR="00712799" w:rsidRPr="0011747C">
        <w:rPr>
          <w:rFonts w:ascii="Times New Roman" w:hAnsi="Times New Roman" w:cs="Times New Roman"/>
          <w:sz w:val="28"/>
          <w:szCs w:val="28"/>
        </w:rPr>
        <w:t>шагания</w:t>
      </w:r>
      <w:proofErr w:type="spellEnd"/>
      <w:r w:rsidR="00712799" w:rsidRPr="0011747C">
        <w:rPr>
          <w:rFonts w:ascii="Times New Roman" w:hAnsi="Times New Roman" w:cs="Times New Roman"/>
          <w:sz w:val="28"/>
          <w:szCs w:val="28"/>
        </w:rPr>
        <w:t xml:space="preserve"> пода. (Чертеж печи) Длина печи составляет 22м, высота-12м.</w:t>
      </w:r>
      <w:r w:rsidR="00537ADD">
        <w:rPr>
          <w:rFonts w:ascii="Times New Roman" w:hAnsi="Times New Roman" w:cs="Times New Roman"/>
          <w:sz w:val="28"/>
          <w:szCs w:val="28"/>
        </w:rPr>
        <w:t xml:space="preserve"> (слайд 5,6)</w:t>
      </w:r>
    </w:p>
    <w:p w:rsidR="00712799" w:rsidRPr="0011747C" w:rsidRDefault="0071279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 xml:space="preserve">В печи три зоны: </w:t>
      </w:r>
      <w:r w:rsidRPr="00602C57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11747C">
        <w:rPr>
          <w:rFonts w:ascii="Times New Roman" w:hAnsi="Times New Roman" w:cs="Times New Roman"/>
          <w:sz w:val="28"/>
          <w:szCs w:val="28"/>
        </w:rPr>
        <w:t>, которая представляет собой противоточный теплообменник</w:t>
      </w:r>
      <w:r w:rsidRPr="00602C57">
        <w:rPr>
          <w:rFonts w:ascii="Times New Roman" w:hAnsi="Times New Roman" w:cs="Times New Roman"/>
          <w:b/>
          <w:sz w:val="28"/>
          <w:szCs w:val="28"/>
        </w:rPr>
        <w:t>; сварочная</w:t>
      </w:r>
      <w:r w:rsidRPr="0011747C">
        <w:rPr>
          <w:rFonts w:ascii="Times New Roman" w:hAnsi="Times New Roman" w:cs="Times New Roman"/>
          <w:sz w:val="28"/>
          <w:szCs w:val="28"/>
        </w:rPr>
        <w:t xml:space="preserve">- это зона высоких температур. В этой зоне осуществляется быстрый нагрев поверхности заготовки до конечных температур. Температура обычно составляет 1150-1250°С; </w:t>
      </w:r>
      <w:r w:rsidRPr="00602C57">
        <w:rPr>
          <w:rFonts w:ascii="Times New Roman" w:hAnsi="Times New Roman" w:cs="Times New Roman"/>
          <w:b/>
          <w:sz w:val="28"/>
          <w:szCs w:val="28"/>
        </w:rPr>
        <w:t>томильная-</w:t>
      </w:r>
      <w:r w:rsidRPr="0011747C">
        <w:rPr>
          <w:rFonts w:ascii="Times New Roman" w:hAnsi="Times New Roman" w:cs="Times New Roman"/>
          <w:sz w:val="28"/>
          <w:szCs w:val="28"/>
        </w:rPr>
        <w:t xml:space="preserve"> это зона в печи, которая служит для выравнивания температур по сечению металла. </w:t>
      </w:r>
    </w:p>
    <w:p w:rsidR="00712799" w:rsidRPr="0011747C" w:rsidRDefault="0071279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Основными достоинствами печи являются:</w:t>
      </w:r>
    </w:p>
    <w:p w:rsidR="00712799" w:rsidRPr="0011747C" w:rsidRDefault="0071279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-высокая производительность;</w:t>
      </w:r>
    </w:p>
    <w:p w:rsidR="00712799" w:rsidRPr="0011747C" w:rsidRDefault="0071279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lastRenderedPageBreak/>
        <w:t>-заготовки не трутся друг о друга и не происходит их механического повреждения;</w:t>
      </w:r>
    </w:p>
    <w:p w:rsidR="00712799" w:rsidRPr="0011747C" w:rsidRDefault="00712799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-трех- или четырехсторонний нагрев заготовок и практически полное отсутствие темных пятен.</w:t>
      </w:r>
    </w:p>
    <w:p w:rsidR="005D36C7" w:rsidRPr="0011747C" w:rsidRDefault="005D36C7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Недостатками печи является:</w:t>
      </w:r>
    </w:p>
    <w:p w:rsidR="0045427E" w:rsidRPr="0011747C" w:rsidRDefault="005D36C7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Отсутствие в печи нижнего обогрева, что увеличивает время нахождения металла в печи (заготовка в данной печи по расчетам находится 1,5 часа) и вследствие этого в</w:t>
      </w:r>
      <w:r w:rsidR="0045427E" w:rsidRPr="0011747C">
        <w:rPr>
          <w:rFonts w:ascii="Times New Roman" w:hAnsi="Times New Roman" w:cs="Times New Roman"/>
          <w:sz w:val="28"/>
          <w:szCs w:val="28"/>
        </w:rPr>
        <w:t xml:space="preserve"> процессе нагрева на заготовках возникает окалина (окисел, образующийся на поверхности раскаленного металла), в дальнейшем она осыпается с металла, что ведет к потере металла до 5%. 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Еще одной проблемой при нагреве металла является обезуглероживание (уменьшение концентрации углерода) что ведет к потере металла до 7%. В итоге при нагреве мы теряем до 12% металла. </w:t>
      </w:r>
      <w:r w:rsidR="00537ADD">
        <w:rPr>
          <w:rFonts w:ascii="Times New Roman" w:hAnsi="Times New Roman" w:cs="Times New Roman"/>
          <w:sz w:val="28"/>
          <w:szCs w:val="28"/>
        </w:rPr>
        <w:t>(слайд 7,8,9)</w:t>
      </w:r>
    </w:p>
    <w:p w:rsidR="005D36C7" w:rsidRPr="0011747C" w:rsidRDefault="00796CC2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 расчет данной </w:t>
      </w:r>
      <w:r>
        <w:rPr>
          <w:rFonts w:ascii="Times New Roman" w:hAnsi="Times New Roman" w:cs="Times New Roman"/>
          <w:sz w:val="28"/>
          <w:szCs w:val="28"/>
        </w:rPr>
        <w:t>нагревательной печи: рассчитана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действительная температура печи, геометрические размеры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 печи,</w:t>
      </w:r>
      <w:r w:rsidRPr="0011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</w:t>
      </w:r>
      <w:r w:rsidR="004B136C" w:rsidRPr="0011747C">
        <w:rPr>
          <w:rFonts w:ascii="Times New Roman" w:hAnsi="Times New Roman" w:cs="Times New Roman"/>
          <w:sz w:val="28"/>
          <w:szCs w:val="28"/>
        </w:rPr>
        <w:t xml:space="preserve"> температурный график нагрева металла по зонам</w:t>
      </w:r>
      <w:r>
        <w:rPr>
          <w:rFonts w:ascii="Times New Roman" w:hAnsi="Times New Roman" w:cs="Times New Roman"/>
          <w:sz w:val="28"/>
          <w:szCs w:val="28"/>
        </w:rPr>
        <w:t xml:space="preserve"> печи, в результате чего, был сделан </w:t>
      </w:r>
      <w:r w:rsidRPr="00796CC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B20" w:rsidRPr="0011747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1747C">
        <w:rPr>
          <w:rFonts w:ascii="Times New Roman" w:hAnsi="Times New Roman" w:cs="Times New Roman"/>
          <w:sz w:val="28"/>
          <w:szCs w:val="28"/>
        </w:rPr>
        <w:t>неравномерное распределение тепловой мощности</w:t>
      </w:r>
      <w:r>
        <w:rPr>
          <w:rFonts w:ascii="Times New Roman" w:hAnsi="Times New Roman" w:cs="Times New Roman"/>
          <w:sz w:val="28"/>
          <w:szCs w:val="28"/>
        </w:rPr>
        <w:t xml:space="preserve"> при работе печи происходит</w:t>
      </w:r>
      <w:r w:rsidRPr="0011747C">
        <w:rPr>
          <w:rFonts w:ascii="Times New Roman" w:hAnsi="Times New Roman" w:cs="Times New Roman"/>
          <w:sz w:val="28"/>
          <w:szCs w:val="28"/>
        </w:rPr>
        <w:t xml:space="preserve"> </w:t>
      </w:r>
      <w:r w:rsidR="00C16B20" w:rsidRPr="0011747C">
        <w:rPr>
          <w:rFonts w:ascii="Times New Roman" w:hAnsi="Times New Roman" w:cs="Times New Roman"/>
          <w:sz w:val="28"/>
          <w:szCs w:val="28"/>
        </w:rPr>
        <w:t xml:space="preserve">не только по длине, но и по высоте печи. </w:t>
      </w:r>
      <w:r w:rsidR="00537ADD">
        <w:rPr>
          <w:rFonts w:ascii="Times New Roman" w:hAnsi="Times New Roman" w:cs="Times New Roman"/>
          <w:sz w:val="28"/>
          <w:szCs w:val="28"/>
        </w:rPr>
        <w:t>(слайд 10,11)</w:t>
      </w:r>
    </w:p>
    <w:p w:rsidR="00C16B20" w:rsidRPr="0011747C" w:rsidRDefault="00C16B20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Проведенные расчеты темпер</w:t>
      </w:r>
      <w:r w:rsidR="0011747C">
        <w:rPr>
          <w:rFonts w:ascii="Times New Roman" w:hAnsi="Times New Roman" w:cs="Times New Roman"/>
          <w:sz w:val="28"/>
          <w:szCs w:val="28"/>
        </w:rPr>
        <w:t xml:space="preserve">атурного профиля по зонам печи </w:t>
      </w:r>
      <w:r w:rsidRPr="0011747C">
        <w:rPr>
          <w:rFonts w:ascii="Times New Roman" w:hAnsi="Times New Roman" w:cs="Times New Roman"/>
          <w:sz w:val="28"/>
          <w:szCs w:val="28"/>
        </w:rPr>
        <w:t xml:space="preserve">показали, что самая большая температура в сварочной зоне, следовательно, это зона потребляет больше тепловой мощности, чем остальные зоны. Поэтому была рассмотрена проблема нерационального распределения теплового потока по объему нагревательной печи. Имеется в виду распределение не только по длине рабочего пространства печи, но и между верхними и нижними объемами печи. В результате, нижняя часть заготовок прогревается плохо. Это увеличивает время нахождения заготовок в печи (1,5 часа) и это ведет к образованию окалины. </w:t>
      </w:r>
    </w:p>
    <w:p w:rsidR="00D646FA" w:rsidRPr="00D646FA" w:rsidRDefault="00D80250" w:rsidP="00D6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 xml:space="preserve">Эта проблема существует на всех предприятиях, на которых работают нагревательные печи. </w:t>
      </w:r>
      <w:r w:rsidR="00D646FA" w:rsidRPr="00D646FA">
        <w:rPr>
          <w:rFonts w:ascii="Times New Roman" w:hAnsi="Times New Roman" w:cs="Times New Roman"/>
          <w:sz w:val="28"/>
          <w:szCs w:val="28"/>
        </w:rPr>
        <w:t>Для устранения этой проблемы, был изучен опыт Липецкого государственного технического университета</w:t>
      </w:r>
      <w:r w:rsidR="00D646FA">
        <w:rPr>
          <w:rFonts w:ascii="Times New Roman" w:hAnsi="Times New Roman" w:cs="Times New Roman"/>
          <w:sz w:val="28"/>
          <w:szCs w:val="28"/>
        </w:rPr>
        <w:t xml:space="preserve"> совместно Новолипецким металлургическим комбинатом</w:t>
      </w:r>
      <w:r w:rsidR="00D646FA" w:rsidRPr="00D646FA">
        <w:rPr>
          <w:rFonts w:ascii="Times New Roman" w:hAnsi="Times New Roman" w:cs="Times New Roman"/>
          <w:sz w:val="28"/>
          <w:szCs w:val="28"/>
        </w:rPr>
        <w:t>. На основе опытного материала, было предложено управление нагревом металла осуществлять, исходя из показаний зональных термопар верхних зон, которое вследствие особенностей их расположения относительно элементов конструкции печи и нагреваемого слитка достаточно корректно характеризует комплексное тепловое состояние нижней зоны.</w:t>
      </w:r>
    </w:p>
    <w:p w:rsidR="00D80250" w:rsidRPr="0011747C" w:rsidRDefault="00D80250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Для устранения этой проблемы на основе экспериментальных данных теплотехнической лаборатории по длине печь распределили на</w:t>
      </w:r>
      <w:r w:rsidR="00D76456" w:rsidRPr="0011747C">
        <w:rPr>
          <w:rFonts w:ascii="Times New Roman" w:hAnsi="Times New Roman" w:cs="Times New Roman"/>
          <w:sz w:val="28"/>
          <w:szCs w:val="28"/>
        </w:rPr>
        <w:t xml:space="preserve"> пять теплотехнических зон</w:t>
      </w:r>
      <w:r w:rsidRPr="0011747C">
        <w:rPr>
          <w:rFonts w:ascii="Times New Roman" w:hAnsi="Times New Roman" w:cs="Times New Roman"/>
          <w:sz w:val="28"/>
          <w:szCs w:val="28"/>
        </w:rPr>
        <w:t>, а для управления нагревом металла в печи выделили 11 зон регулирования, в которых установили термопары. И, действительно, не только</w:t>
      </w:r>
      <w:r w:rsidR="00D76456" w:rsidRPr="0011747C">
        <w:rPr>
          <w:rFonts w:ascii="Times New Roman" w:hAnsi="Times New Roman" w:cs="Times New Roman"/>
          <w:sz w:val="28"/>
          <w:szCs w:val="28"/>
        </w:rPr>
        <w:t xml:space="preserve"> расчетным способом, но и экспериментальным, выявлено неравномерное распределение тепловой мощности не только по </w:t>
      </w:r>
      <w:r w:rsidR="00D646FA">
        <w:rPr>
          <w:rFonts w:ascii="Times New Roman" w:hAnsi="Times New Roman" w:cs="Times New Roman"/>
          <w:sz w:val="28"/>
          <w:szCs w:val="28"/>
        </w:rPr>
        <w:t>всей длине печи, но и по высоте, а с установкой горелок нижнего обогрева эта проблема была устранена.</w:t>
      </w:r>
      <w:r w:rsidR="00537ADD">
        <w:rPr>
          <w:rFonts w:ascii="Times New Roman" w:hAnsi="Times New Roman" w:cs="Times New Roman"/>
          <w:sz w:val="28"/>
          <w:szCs w:val="28"/>
        </w:rPr>
        <w:t>(слайд 11,12)</w:t>
      </w:r>
    </w:p>
    <w:p w:rsidR="00D76456" w:rsidRPr="0011747C" w:rsidRDefault="00D646FA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д</w:t>
      </w:r>
      <w:r w:rsidR="00D76456" w:rsidRPr="0011747C">
        <w:rPr>
          <w:rFonts w:ascii="Times New Roman" w:hAnsi="Times New Roman" w:cs="Times New Roman"/>
          <w:sz w:val="28"/>
          <w:szCs w:val="28"/>
        </w:rPr>
        <w:t>ля выравнивания температуры по высоте печи, необходимо, для печей ПАО «ЧМК», Прокат 2, МС-250 рекомендовать установку горелочных устройств в нижней зоне по длине печи, вести автоматический замер</w:t>
      </w:r>
      <w:r>
        <w:rPr>
          <w:rFonts w:ascii="Times New Roman" w:hAnsi="Times New Roman" w:cs="Times New Roman"/>
          <w:sz w:val="28"/>
          <w:szCs w:val="28"/>
        </w:rPr>
        <w:t xml:space="preserve"> температур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термопар ,</w:t>
      </w:r>
      <w:proofErr w:type="gramEnd"/>
      <w:r w:rsidR="00D76456" w:rsidRPr="0011747C">
        <w:rPr>
          <w:rFonts w:ascii="Times New Roman" w:hAnsi="Times New Roman" w:cs="Times New Roman"/>
          <w:sz w:val="28"/>
          <w:szCs w:val="28"/>
        </w:rPr>
        <w:t xml:space="preserve"> с автоматическим регулированием расхода топлива.</w:t>
      </w:r>
    </w:p>
    <w:p w:rsidR="00D76456" w:rsidRPr="0011747C" w:rsidRDefault="0011747C" w:rsidP="001174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6456" w:rsidRPr="0011747C" w:rsidRDefault="00D646FA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устранения</w:t>
      </w:r>
      <w:r w:rsidR="00D76456" w:rsidRPr="0011747C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неравномерного распределения температуры по высоте нагревательной печи</w:t>
      </w:r>
      <w:r w:rsidR="00D76456" w:rsidRPr="0011747C">
        <w:rPr>
          <w:rFonts w:ascii="Times New Roman" w:hAnsi="Times New Roman" w:cs="Times New Roman"/>
          <w:sz w:val="28"/>
          <w:szCs w:val="28"/>
        </w:rPr>
        <w:t xml:space="preserve"> на основе анализа экспериментальных данных и результатов расчетов предложен алгоритм управления нагревом металла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горелок нижнего обогрева</w:t>
      </w:r>
      <w:r w:rsidR="00D76456" w:rsidRPr="0011747C">
        <w:rPr>
          <w:rFonts w:ascii="Times New Roman" w:hAnsi="Times New Roman" w:cs="Times New Roman"/>
          <w:sz w:val="28"/>
          <w:szCs w:val="28"/>
        </w:rPr>
        <w:t xml:space="preserve">. Этот алгоритм основан на использовании значений  расчетной тепловой мощности верхних зон, контролируемой термопарами этих зон, а также на введении расчетных коэффициентов соотношения тепловой мощности, подводимой к верхним и нижним зонам, значения которых используются для определения тепловых мощностей нижних зон. </w:t>
      </w:r>
    </w:p>
    <w:p w:rsidR="00D76456" w:rsidRPr="0011747C" w:rsidRDefault="00D76456" w:rsidP="00117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47C">
        <w:rPr>
          <w:rFonts w:ascii="Times New Roman" w:hAnsi="Times New Roman" w:cs="Times New Roman"/>
          <w:sz w:val="28"/>
          <w:szCs w:val="28"/>
        </w:rPr>
        <w:t>Использование в конструкции печи с шагающим подом нижнего обогрева может быть применена на производстве ПАО «ЧМК», что значительно сократит время нахождения металла в печи и повысит, соответственно, её производительность и качество выпускаемой металлопродукции.</w:t>
      </w:r>
    </w:p>
    <w:p w:rsidR="00D76456" w:rsidRDefault="00D76456" w:rsidP="0011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50" w:rsidRPr="00192F4D" w:rsidRDefault="00D80250" w:rsidP="00D8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47C" w:rsidRPr="00192F4D" w:rsidRDefault="0011747C" w:rsidP="0011747C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4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1747C" w:rsidRPr="00192F4D" w:rsidRDefault="0011747C" w:rsidP="0011747C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Ульянов В.А. Нагрев и нагревательные </w:t>
      </w:r>
      <w:proofErr w:type="gramStart"/>
      <w:r w:rsidRPr="00192F4D">
        <w:rPr>
          <w:rFonts w:ascii="Times New Roman" w:eastAsia="Calibri" w:hAnsi="Times New Roman" w:cs="Times New Roman"/>
          <w:sz w:val="28"/>
          <w:szCs w:val="28"/>
        </w:rPr>
        <w:t>устройства  [</w:t>
      </w:r>
      <w:proofErr w:type="gramEnd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Текст]: учеб. пособие для студ. </w:t>
      </w:r>
      <w:proofErr w:type="spellStart"/>
      <w:r w:rsidRPr="00192F4D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В.А. Ульянов, В.Н. Гущин, Е.А. </w:t>
      </w:r>
      <w:proofErr w:type="spellStart"/>
      <w:r w:rsidRPr="00192F4D">
        <w:rPr>
          <w:rFonts w:ascii="Times New Roman" w:eastAsia="Calibri" w:hAnsi="Times New Roman" w:cs="Times New Roman"/>
          <w:sz w:val="28"/>
          <w:szCs w:val="28"/>
        </w:rPr>
        <w:t>Чернышов</w:t>
      </w:r>
      <w:proofErr w:type="spellEnd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192F4D">
        <w:rPr>
          <w:rFonts w:ascii="Times New Roman" w:eastAsia="Calibri" w:hAnsi="Times New Roman" w:cs="Times New Roman"/>
          <w:sz w:val="28"/>
          <w:szCs w:val="28"/>
        </w:rPr>
        <w:t>ИТздательский</w:t>
      </w:r>
      <w:proofErr w:type="spellEnd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</w:t>
      </w:r>
      <w:proofErr w:type="gramStart"/>
      <w:r w:rsidRPr="00192F4D">
        <w:rPr>
          <w:rFonts w:ascii="Times New Roman" w:eastAsia="Calibri" w:hAnsi="Times New Roman" w:cs="Times New Roman"/>
          <w:sz w:val="28"/>
          <w:szCs w:val="28"/>
        </w:rPr>
        <w:t>2010.-</w:t>
      </w:r>
      <w:proofErr w:type="gramEnd"/>
      <w:r w:rsidRPr="00192F4D">
        <w:rPr>
          <w:rFonts w:ascii="Times New Roman" w:eastAsia="Calibri" w:hAnsi="Times New Roman" w:cs="Times New Roman"/>
          <w:sz w:val="28"/>
          <w:szCs w:val="28"/>
        </w:rPr>
        <w:t>256с.: ил., табл.-(Высшее профессиональное образование)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2F4D">
        <w:rPr>
          <w:rFonts w:ascii="Times New Roman" w:eastAsia="Calibri" w:hAnsi="Times New Roman" w:cs="Times New Roman"/>
          <w:sz w:val="28"/>
          <w:szCs w:val="28"/>
        </w:rPr>
        <w:t>Журнал «Сталь» 2011 №7;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92F4D">
        <w:rPr>
          <w:rFonts w:ascii="Times New Roman" w:eastAsia="Calibri" w:hAnsi="Times New Roman" w:cs="Times New Roman"/>
          <w:bCs/>
          <w:sz w:val="28"/>
          <w:szCs w:val="28"/>
        </w:rPr>
        <w:t>Кривандин</w:t>
      </w:r>
      <w:proofErr w:type="spellEnd"/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В.И, Теория, конструкции и расчеты металлургических печей </w:t>
      </w:r>
      <w:r w:rsidRPr="00192F4D">
        <w:rPr>
          <w:rFonts w:ascii="Times New Roman" w:eastAsia="Calibri" w:hAnsi="Times New Roman" w:cs="Times New Roman"/>
          <w:sz w:val="28"/>
          <w:szCs w:val="28"/>
        </w:rPr>
        <w:t>[Текст</w:t>
      </w:r>
      <w:proofErr w:type="gramStart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proofErr w:type="gramEnd"/>
      <w:r w:rsidRPr="00192F4D">
        <w:rPr>
          <w:rFonts w:ascii="Times New Roman" w:eastAsia="Calibri" w:hAnsi="Times New Roman" w:cs="Times New Roman"/>
          <w:bCs/>
          <w:sz w:val="28"/>
          <w:szCs w:val="28"/>
        </w:rPr>
        <w:t>М.: Металлургия, 1986, т. 1- 479с;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Мастрюков Б.С. Теория, конструкции и расчеты металлургических печей </w:t>
      </w:r>
      <w:r w:rsidRPr="00192F4D">
        <w:rPr>
          <w:rFonts w:ascii="Times New Roman" w:eastAsia="Calibri" w:hAnsi="Times New Roman" w:cs="Times New Roman"/>
          <w:sz w:val="28"/>
          <w:szCs w:val="28"/>
        </w:rPr>
        <w:t>[Текст</w:t>
      </w:r>
      <w:proofErr w:type="gramStart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proofErr w:type="gramEnd"/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М,: Металлургия, 1986, т 2 – 376с.;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92F4D">
        <w:rPr>
          <w:rFonts w:ascii="Times New Roman" w:eastAsia="Calibri" w:hAnsi="Times New Roman" w:cs="Times New Roman"/>
          <w:bCs/>
          <w:sz w:val="28"/>
          <w:szCs w:val="28"/>
        </w:rPr>
        <w:t>Глинков</w:t>
      </w:r>
      <w:proofErr w:type="spellEnd"/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М.А. Общая теория тепловой работы печей </w:t>
      </w:r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>Металлургия, 1990.- 231с.;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92F4D">
        <w:rPr>
          <w:rFonts w:ascii="Times New Roman" w:eastAsia="Calibri" w:hAnsi="Times New Roman" w:cs="Times New Roman"/>
          <w:bCs/>
          <w:sz w:val="28"/>
          <w:szCs w:val="28"/>
        </w:rPr>
        <w:t>Казанцев Н.И. Промышленные печи. Справочное руководство для расчетов и проектирования. - М.: Металлургия. 1978. – 337с.;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Кацевич Л.С. Теория теплопередачи и тепловые расчеты электрических печей </w:t>
      </w:r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[Текст]: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 - М.: Энергия, 1977. – 673с.;</w:t>
      </w:r>
    </w:p>
    <w:p w:rsidR="0011747C" w:rsidRPr="00192F4D" w:rsidRDefault="0011747C" w:rsidP="0011747C">
      <w:pPr>
        <w:numPr>
          <w:ilvl w:val="0"/>
          <w:numId w:val="1"/>
        </w:numPr>
        <w:spacing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92F4D">
        <w:rPr>
          <w:rFonts w:ascii="Times New Roman" w:eastAsia="Calibri" w:hAnsi="Times New Roman" w:cs="Times New Roman"/>
          <w:bCs/>
          <w:sz w:val="28"/>
          <w:szCs w:val="28"/>
        </w:rPr>
        <w:t>Лебедев Н.С, Телегин А.С. Конструкции и расчет нагре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вательных устройств </w:t>
      </w:r>
      <w:r w:rsidRPr="00192F4D">
        <w:rPr>
          <w:rFonts w:ascii="Times New Roman" w:eastAsia="Calibri" w:hAnsi="Times New Roman" w:cs="Times New Roman"/>
          <w:sz w:val="28"/>
          <w:szCs w:val="28"/>
        </w:rPr>
        <w:t>[Текст</w:t>
      </w:r>
      <w:proofErr w:type="gramStart"/>
      <w:r w:rsidRPr="00192F4D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proofErr w:type="gramEnd"/>
      <w:r w:rsidRPr="00192F4D">
        <w:rPr>
          <w:rFonts w:ascii="Times New Roman" w:eastAsia="Calibri" w:hAnsi="Times New Roman" w:cs="Times New Roman"/>
          <w:bCs/>
          <w:sz w:val="28"/>
          <w:szCs w:val="28"/>
        </w:rPr>
        <w:t xml:space="preserve"> М. Машиностроение,1975. – 343с.;</w:t>
      </w:r>
    </w:p>
    <w:p w:rsidR="00C16B20" w:rsidRDefault="00C16B20" w:rsidP="00C16B20">
      <w:pPr>
        <w:spacing w:line="360" w:lineRule="auto"/>
        <w:ind w:left="408" w:firstLine="709"/>
        <w:jc w:val="both"/>
        <w:rPr>
          <w:sz w:val="28"/>
          <w:szCs w:val="28"/>
        </w:rPr>
      </w:pPr>
    </w:p>
    <w:p w:rsidR="00C16B20" w:rsidRPr="004B136C" w:rsidRDefault="00C16B20" w:rsidP="00712799">
      <w:pPr>
        <w:spacing w:line="360" w:lineRule="auto"/>
        <w:ind w:left="408" w:firstLine="709"/>
        <w:jc w:val="both"/>
        <w:rPr>
          <w:sz w:val="28"/>
          <w:szCs w:val="28"/>
        </w:rPr>
      </w:pPr>
    </w:p>
    <w:p w:rsidR="0045427E" w:rsidRPr="006E71CE" w:rsidRDefault="0045427E" w:rsidP="00712799">
      <w:pPr>
        <w:spacing w:line="360" w:lineRule="auto"/>
        <w:ind w:left="408" w:firstLine="709"/>
        <w:jc w:val="both"/>
        <w:rPr>
          <w:sz w:val="28"/>
          <w:szCs w:val="28"/>
        </w:rPr>
      </w:pPr>
    </w:p>
    <w:p w:rsidR="00A90648" w:rsidRPr="00A90648" w:rsidRDefault="00A90648" w:rsidP="00DD3CC9">
      <w:pPr>
        <w:rPr>
          <w:rFonts w:ascii="Times New Roman" w:hAnsi="Times New Roman" w:cs="Times New Roman"/>
          <w:sz w:val="28"/>
          <w:szCs w:val="28"/>
        </w:rPr>
      </w:pPr>
    </w:p>
    <w:p w:rsidR="00DD3CC9" w:rsidRDefault="00DD3CC9" w:rsidP="00DD3CC9"/>
    <w:sectPr w:rsidR="00DD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F01E1"/>
    <w:multiLevelType w:val="hybridMultilevel"/>
    <w:tmpl w:val="09265AB4"/>
    <w:lvl w:ilvl="0" w:tplc="07780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1"/>
    <w:rsid w:val="0011747C"/>
    <w:rsid w:val="00147D98"/>
    <w:rsid w:val="0045427E"/>
    <w:rsid w:val="004B136C"/>
    <w:rsid w:val="00537ADD"/>
    <w:rsid w:val="005D36C7"/>
    <w:rsid w:val="00602C57"/>
    <w:rsid w:val="00612FE9"/>
    <w:rsid w:val="00712799"/>
    <w:rsid w:val="00796CC2"/>
    <w:rsid w:val="008F7B11"/>
    <w:rsid w:val="00A90648"/>
    <w:rsid w:val="00BA3A2E"/>
    <w:rsid w:val="00C16B20"/>
    <w:rsid w:val="00D646FA"/>
    <w:rsid w:val="00D76456"/>
    <w:rsid w:val="00D80250"/>
    <w:rsid w:val="00D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E219-DC38-4857-9C7A-62F1A16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chel.ru/press/photo/factory/metallur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</dc:creator>
  <cp:keywords/>
  <dc:description/>
  <cp:lastModifiedBy>Карзунова Галина Владимировна</cp:lastModifiedBy>
  <cp:revision>9</cp:revision>
  <dcterms:created xsi:type="dcterms:W3CDTF">2016-02-29T17:03:00Z</dcterms:created>
  <dcterms:modified xsi:type="dcterms:W3CDTF">2016-05-23T06:06:00Z</dcterms:modified>
</cp:coreProperties>
</file>