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5A" w:rsidRPr="00082969" w:rsidRDefault="0066655A" w:rsidP="001842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082969" w:rsidRDefault="0066655A" w:rsidP="00DB5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6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Республики Мордовия</w:t>
      </w:r>
    </w:p>
    <w:p w:rsidR="0066655A" w:rsidRDefault="0066655A" w:rsidP="00DB5BA1">
      <w:pPr>
        <w:pStyle w:val="Heading5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Государственное бюджетное  профессиональное</w:t>
      </w:r>
      <w:r w:rsidRPr="00082969">
        <w:rPr>
          <w:i w:val="0"/>
          <w:iCs w:val="0"/>
          <w:sz w:val="28"/>
          <w:szCs w:val="28"/>
        </w:rPr>
        <w:t xml:space="preserve"> образовательное </w:t>
      </w:r>
    </w:p>
    <w:p w:rsidR="0066655A" w:rsidRPr="00082969" w:rsidRDefault="0066655A" w:rsidP="0018421D">
      <w:pPr>
        <w:pStyle w:val="Heading5"/>
        <w:rPr>
          <w:i w:val="0"/>
          <w:iCs w:val="0"/>
          <w:sz w:val="28"/>
          <w:szCs w:val="28"/>
        </w:rPr>
      </w:pPr>
      <w:r w:rsidRPr="00082969">
        <w:rPr>
          <w:i w:val="0"/>
          <w:iCs w:val="0"/>
          <w:sz w:val="28"/>
          <w:szCs w:val="28"/>
        </w:rPr>
        <w:t>учреждение Республики Мордо</w:t>
      </w:r>
      <w:r>
        <w:rPr>
          <w:i w:val="0"/>
          <w:iCs w:val="0"/>
          <w:sz w:val="28"/>
          <w:szCs w:val="28"/>
        </w:rPr>
        <w:t xml:space="preserve">вия </w:t>
      </w:r>
    </w:p>
    <w:p w:rsidR="0066655A" w:rsidRPr="00082969" w:rsidRDefault="0066655A" w:rsidP="00DB5BA1">
      <w:pPr>
        <w:pStyle w:val="Heading2"/>
        <w:tabs>
          <w:tab w:val="left" w:pos="1560"/>
        </w:tabs>
        <w:rPr>
          <w:b/>
          <w:bCs/>
        </w:rPr>
      </w:pPr>
      <w:r w:rsidRPr="00082969">
        <w:rPr>
          <w:b/>
          <w:bCs/>
        </w:rPr>
        <w:t>«Торбеевский колледж мясной и молочной промышленности»</w:t>
      </w:r>
    </w:p>
    <w:p w:rsidR="0066655A" w:rsidRPr="00082969" w:rsidRDefault="0066655A" w:rsidP="00DB5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846908" w:rsidRDefault="0066655A" w:rsidP="00DB5BA1">
      <w:pPr>
        <w:jc w:val="center"/>
        <w:rPr>
          <w:sz w:val="28"/>
          <w:szCs w:val="28"/>
        </w:rPr>
      </w:pPr>
    </w:p>
    <w:p w:rsidR="0066655A" w:rsidRPr="00846908" w:rsidRDefault="0066655A" w:rsidP="00DB5BA1">
      <w:pPr>
        <w:jc w:val="center"/>
        <w:rPr>
          <w:sz w:val="28"/>
          <w:szCs w:val="28"/>
        </w:rPr>
      </w:pPr>
    </w:p>
    <w:p w:rsidR="0066655A" w:rsidRPr="00846908" w:rsidRDefault="0066655A" w:rsidP="00DB5BA1">
      <w:pPr>
        <w:jc w:val="center"/>
        <w:rPr>
          <w:sz w:val="28"/>
          <w:szCs w:val="28"/>
        </w:rPr>
      </w:pPr>
    </w:p>
    <w:p w:rsidR="0066655A" w:rsidRPr="00846908" w:rsidRDefault="0066655A" w:rsidP="00DB5BA1">
      <w:pPr>
        <w:jc w:val="center"/>
        <w:rPr>
          <w:sz w:val="28"/>
          <w:szCs w:val="28"/>
        </w:rPr>
      </w:pPr>
    </w:p>
    <w:p w:rsidR="0066655A" w:rsidRPr="00DB5BA1" w:rsidRDefault="0066655A" w:rsidP="00DB5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21D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66655A" w:rsidRPr="0018421D" w:rsidRDefault="0066655A" w:rsidP="00DB5B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55A" w:rsidRPr="0018421D" w:rsidRDefault="0066655A" w:rsidP="00DB5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21D">
        <w:rPr>
          <w:rFonts w:ascii="Times New Roman" w:hAnsi="Times New Roman" w:cs="Times New Roman"/>
          <w:b/>
          <w:bCs/>
          <w:sz w:val="28"/>
          <w:szCs w:val="28"/>
        </w:rPr>
        <w:t>ЕН.02. Информационные технологии в профессиональной деятельности</w:t>
      </w:r>
    </w:p>
    <w:p w:rsidR="0066655A" w:rsidRDefault="0066655A" w:rsidP="00DB5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21D">
        <w:rPr>
          <w:rFonts w:ascii="Times New Roman" w:hAnsi="Times New Roman" w:cs="Times New Roman"/>
          <w:b/>
          <w:bCs/>
          <w:sz w:val="28"/>
          <w:szCs w:val="28"/>
        </w:rPr>
        <w:t>основной профессиональной образовательной программы среднего</w:t>
      </w:r>
    </w:p>
    <w:p w:rsidR="0066655A" w:rsidRPr="0018421D" w:rsidRDefault="0066655A" w:rsidP="00DB5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21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образования углубленной подготовки </w:t>
      </w:r>
    </w:p>
    <w:p w:rsidR="0066655A" w:rsidRPr="0018421D" w:rsidRDefault="0066655A" w:rsidP="00DB5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21D">
        <w:rPr>
          <w:rFonts w:ascii="Times New Roman" w:hAnsi="Times New Roman" w:cs="Times New Roman"/>
          <w:b/>
          <w:bCs/>
          <w:sz w:val="28"/>
          <w:szCs w:val="28"/>
        </w:rPr>
        <w:t>080114 Экономика и бухгалтерский учет (по отраслям)</w:t>
      </w:r>
    </w:p>
    <w:p w:rsidR="0066655A" w:rsidRPr="0018421D" w:rsidRDefault="0066655A" w:rsidP="00DB5BA1">
      <w:pPr>
        <w:jc w:val="center"/>
        <w:rPr>
          <w:b/>
          <w:bCs/>
          <w:sz w:val="28"/>
          <w:szCs w:val="28"/>
        </w:rPr>
      </w:pPr>
    </w:p>
    <w:p w:rsidR="0066655A" w:rsidRPr="0018421D" w:rsidRDefault="0066655A" w:rsidP="00DB5BA1">
      <w:pPr>
        <w:jc w:val="center"/>
        <w:rPr>
          <w:b/>
          <w:bCs/>
          <w:sz w:val="28"/>
          <w:szCs w:val="28"/>
        </w:rPr>
      </w:pPr>
    </w:p>
    <w:p w:rsidR="0066655A" w:rsidRPr="0018421D" w:rsidRDefault="0066655A" w:rsidP="00DB5BA1">
      <w:pPr>
        <w:jc w:val="center"/>
        <w:rPr>
          <w:b/>
          <w:bCs/>
          <w:sz w:val="28"/>
          <w:szCs w:val="28"/>
        </w:rPr>
      </w:pPr>
    </w:p>
    <w:p w:rsidR="0066655A" w:rsidRPr="0018421D" w:rsidRDefault="0066655A" w:rsidP="00DB5BA1">
      <w:pPr>
        <w:jc w:val="center"/>
        <w:rPr>
          <w:b/>
          <w:bCs/>
          <w:sz w:val="28"/>
          <w:szCs w:val="28"/>
        </w:rPr>
      </w:pPr>
    </w:p>
    <w:p w:rsidR="0066655A" w:rsidRPr="0018421D" w:rsidRDefault="0066655A" w:rsidP="00DB5BA1">
      <w:pPr>
        <w:jc w:val="center"/>
        <w:rPr>
          <w:b/>
          <w:bCs/>
          <w:sz w:val="28"/>
          <w:szCs w:val="28"/>
        </w:rPr>
      </w:pPr>
    </w:p>
    <w:p w:rsidR="0066655A" w:rsidRPr="0018421D" w:rsidRDefault="0066655A" w:rsidP="00DB5BA1">
      <w:pPr>
        <w:jc w:val="center"/>
        <w:rPr>
          <w:b/>
          <w:bCs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B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Pr="00DB5BA1" w:rsidRDefault="0066655A" w:rsidP="00DB5B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Торбеево 2015</w:t>
      </w:r>
      <w:r w:rsidRPr="00DB5B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55A" w:rsidRPr="00053D1D" w:rsidRDefault="0066655A" w:rsidP="00053D1D">
      <w:pPr>
        <w:jc w:val="both"/>
        <w:rPr>
          <w:rFonts w:ascii="Times New Roman" w:hAnsi="Times New Roman" w:cs="Times New Roman"/>
          <w:sz w:val="24"/>
          <w:szCs w:val="24"/>
        </w:rPr>
      </w:pPr>
      <w:r w:rsidRPr="00053D1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(приказ Министерства образования и науки от </w:t>
      </w:r>
      <w:r>
        <w:rPr>
          <w:rFonts w:ascii="Times New Roman" w:hAnsi="Times New Roman" w:cs="Times New Roman"/>
          <w:sz w:val="24"/>
          <w:szCs w:val="24"/>
        </w:rPr>
        <w:t>6 апреля</w:t>
      </w:r>
      <w:r w:rsidRPr="00053D1D">
        <w:rPr>
          <w:rFonts w:ascii="Times New Roman" w:hAnsi="Times New Roman" w:cs="Times New Roman"/>
          <w:sz w:val="24"/>
          <w:szCs w:val="24"/>
        </w:rPr>
        <w:t xml:space="preserve"> 2010 г. № </w:t>
      </w:r>
      <w:r>
        <w:rPr>
          <w:rFonts w:ascii="Times New Roman" w:hAnsi="Times New Roman" w:cs="Times New Roman"/>
          <w:sz w:val="24"/>
          <w:szCs w:val="24"/>
        </w:rPr>
        <w:t>282</w:t>
      </w:r>
      <w:r w:rsidRPr="00053D1D">
        <w:rPr>
          <w:rFonts w:ascii="Times New Roman" w:hAnsi="Times New Roman" w:cs="Times New Roman"/>
          <w:sz w:val="24"/>
          <w:szCs w:val="24"/>
        </w:rPr>
        <w:t xml:space="preserve">) для специальности среднего профессионального  образования углубленной подготовки  </w:t>
      </w:r>
      <w:r>
        <w:rPr>
          <w:rFonts w:ascii="Times New Roman" w:hAnsi="Times New Roman" w:cs="Times New Roman"/>
          <w:sz w:val="24"/>
          <w:szCs w:val="24"/>
        </w:rPr>
        <w:t>080114</w:t>
      </w:r>
      <w:r w:rsidRPr="00053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Pr="00053D1D">
        <w:rPr>
          <w:rFonts w:ascii="Times New Roman" w:hAnsi="Times New Roman" w:cs="Times New Roman"/>
          <w:sz w:val="24"/>
          <w:szCs w:val="24"/>
        </w:rPr>
        <w:t>.</w:t>
      </w:r>
    </w:p>
    <w:p w:rsidR="0066655A" w:rsidRPr="00053D1D" w:rsidRDefault="0066655A" w:rsidP="00053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5A" w:rsidRPr="00053D1D" w:rsidRDefault="0066655A" w:rsidP="00053D1D">
      <w:pPr>
        <w:pStyle w:val="Heading5"/>
        <w:jc w:val="both"/>
        <w:rPr>
          <w:b w:val="0"/>
          <w:bCs w:val="0"/>
          <w:i w:val="0"/>
          <w:iCs w:val="0"/>
          <w:sz w:val="24"/>
          <w:szCs w:val="24"/>
        </w:rPr>
      </w:pPr>
      <w:r w:rsidRPr="00053D1D">
        <w:rPr>
          <w:sz w:val="24"/>
          <w:szCs w:val="24"/>
        </w:rPr>
        <w:tab/>
      </w:r>
      <w:r w:rsidRPr="00053D1D">
        <w:rPr>
          <w:b w:val="0"/>
          <w:bCs w:val="0"/>
          <w:i w:val="0"/>
          <w:iCs w:val="0"/>
          <w:sz w:val="24"/>
          <w:szCs w:val="24"/>
        </w:rPr>
        <w:t xml:space="preserve">Организация – разработчик </w:t>
      </w:r>
      <w:r w:rsidRPr="00053D1D">
        <w:rPr>
          <w:sz w:val="24"/>
          <w:szCs w:val="24"/>
        </w:rPr>
        <w:t xml:space="preserve"> </w:t>
      </w:r>
      <w:r w:rsidRPr="00053D1D">
        <w:rPr>
          <w:b w:val="0"/>
          <w:bCs w:val="0"/>
          <w:i w:val="0"/>
          <w:iCs w:val="0"/>
          <w:sz w:val="24"/>
          <w:szCs w:val="24"/>
        </w:rPr>
        <w:t xml:space="preserve">Государственное бюджетное </w:t>
      </w:r>
      <w:r>
        <w:rPr>
          <w:b w:val="0"/>
          <w:bCs w:val="0"/>
          <w:i w:val="0"/>
          <w:iCs w:val="0"/>
          <w:sz w:val="24"/>
          <w:szCs w:val="24"/>
        </w:rPr>
        <w:t xml:space="preserve">профессиональное </w:t>
      </w:r>
      <w:r w:rsidRPr="00053D1D">
        <w:rPr>
          <w:b w:val="0"/>
          <w:bCs w:val="0"/>
          <w:i w:val="0"/>
          <w:iCs w:val="0"/>
          <w:sz w:val="24"/>
          <w:szCs w:val="24"/>
        </w:rPr>
        <w:t>образовательное учреж</w:t>
      </w:r>
      <w:r>
        <w:rPr>
          <w:b w:val="0"/>
          <w:bCs w:val="0"/>
          <w:i w:val="0"/>
          <w:iCs w:val="0"/>
          <w:sz w:val="24"/>
          <w:szCs w:val="24"/>
        </w:rPr>
        <w:t xml:space="preserve">дение Республики Мордовия </w:t>
      </w:r>
      <w:r w:rsidRPr="00053D1D">
        <w:rPr>
          <w:b w:val="0"/>
          <w:bCs w:val="0"/>
          <w:i w:val="0"/>
          <w:iCs w:val="0"/>
          <w:sz w:val="24"/>
          <w:szCs w:val="24"/>
        </w:rPr>
        <w:t xml:space="preserve"> «Торбеевский колледж мясной и молочной промышленно</w:t>
      </w:r>
      <w:r>
        <w:rPr>
          <w:b w:val="0"/>
          <w:bCs w:val="0"/>
          <w:i w:val="0"/>
          <w:iCs w:val="0"/>
          <w:sz w:val="24"/>
          <w:szCs w:val="24"/>
        </w:rPr>
        <w:t xml:space="preserve">сти» ( ГБПОУ РМ </w:t>
      </w:r>
      <w:r w:rsidRPr="00053D1D">
        <w:rPr>
          <w:b w:val="0"/>
          <w:bCs w:val="0"/>
          <w:i w:val="0"/>
          <w:iCs w:val="0"/>
          <w:sz w:val="24"/>
          <w:szCs w:val="24"/>
        </w:rPr>
        <w:t>«ТКММП»).</w:t>
      </w:r>
    </w:p>
    <w:p w:rsidR="0066655A" w:rsidRPr="00053D1D" w:rsidRDefault="0066655A" w:rsidP="00053D1D">
      <w:pPr>
        <w:rPr>
          <w:rFonts w:ascii="Times New Roman" w:hAnsi="Times New Roman" w:cs="Times New Roman"/>
          <w:sz w:val="24"/>
          <w:szCs w:val="24"/>
        </w:rPr>
      </w:pPr>
    </w:p>
    <w:p w:rsidR="0066655A" w:rsidRPr="00053D1D" w:rsidRDefault="0066655A" w:rsidP="00053D1D">
      <w:pPr>
        <w:rPr>
          <w:rFonts w:ascii="Times New Roman" w:hAnsi="Times New Roman" w:cs="Times New Roman"/>
          <w:sz w:val="24"/>
          <w:szCs w:val="24"/>
        </w:rPr>
      </w:pPr>
      <w:r w:rsidRPr="00053D1D">
        <w:rPr>
          <w:rFonts w:ascii="Times New Roman" w:hAnsi="Times New Roman" w:cs="Times New Roman"/>
          <w:sz w:val="24"/>
          <w:szCs w:val="24"/>
        </w:rPr>
        <w:tab/>
        <w:t>Разработчик:</w:t>
      </w:r>
    </w:p>
    <w:p w:rsidR="0066655A" w:rsidRPr="00053D1D" w:rsidRDefault="0066655A" w:rsidP="00053D1D">
      <w:pPr>
        <w:jc w:val="both"/>
        <w:rPr>
          <w:rFonts w:ascii="Times New Roman" w:hAnsi="Times New Roman" w:cs="Times New Roman"/>
          <w:sz w:val="24"/>
          <w:szCs w:val="24"/>
        </w:rPr>
      </w:pPr>
      <w:r w:rsidRPr="00053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Новичкова Елена Валентиновна</w:t>
      </w:r>
      <w:r w:rsidRPr="00053D1D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5E4BA1">
        <w:rPr>
          <w:rFonts w:ascii="Times New Roman" w:hAnsi="Times New Roman" w:cs="Times New Roman"/>
          <w:sz w:val="24"/>
          <w:szCs w:val="24"/>
        </w:rPr>
        <w:t>специальных</w:t>
      </w:r>
      <w:r w:rsidRPr="00053D1D">
        <w:rPr>
          <w:rFonts w:ascii="Times New Roman" w:hAnsi="Times New Roman" w:cs="Times New Roman"/>
          <w:sz w:val="24"/>
          <w:szCs w:val="24"/>
        </w:rPr>
        <w:t xml:space="preserve"> дисциплин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053D1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Мордовия </w:t>
      </w:r>
      <w:r w:rsidRPr="00053D1D">
        <w:rPr>
          <w:rFonts w:ascii="Times New Roman" w:hAnsi="Times New Roman" w:cs="Times New Roman"/>
          <w:sz w:val="24"/>
          <w:szCs w:val="24"/>
        </w:rPr>
        <w:t>«Торбеевский колледж мясной и молочной про</w:t>
      </w:r>
      <w:r>
        <w:rPr>
          <w:rFonts w:ascii="Times New Roman" w:hAnsi="Times New Roman" w:cs="Times New Roman"/>
          <w:sz w:val="24"/>
          <w:szCs w:val="24"/>
        </w:rPr>
        <w:t xml:space="preserve">мышленности» (ГБПОУ РМ </w:t>
      </w:r>
      <w:r w:rsidRPr="00053D1D">
        <w:rPr>
          <w:rFonts w:ascii="Times New Roman" w:hAnsi="Times New Roman" w:cs="Times New Roman"/>
          <w:sz w:val="24"/>
          <w:szCs w:val="24"/>
        </w:rPr>
        <w:t xml:space="preserve"> «ТКММП»). </w:t>
      </w:r>
    </w:p>
    <w:p w:rsidR="0066655A" w:rsidRPr="00053D1D" w:rsidRDefault="0066655A" w:rsidP="00053D1D">
      <w:pPr>
        <w:rPr>
          <w:rFonts w:ascii="Times New Roman" w:hAnsi="Times New Roman" w:cs="Times New Roman"/>
          <w:sz w:val="24"/>
          <w:szCs w:val="24"/>
        </w:rPr>
      </w:pPr>
    </w:p>
    <w:p w:rsidR="0066655A" w:rsidRPr="00053D1D" w:rsidRDefault="0066655A" w:rsidP="00053D1D">
      <w:pPr>
        <w:pStyle w:val="Heading5"/>
        <w:jc w:val="both"/>
        <w:rPr>
          <w:b w:val="0"/>
          <w:bCs w:val="0"/>
          <w:i w:val="0"/>
          <w:iCs w:val="0"/>
          <w:sz w:val="24"/>
          <w:szCs w:val="24"/>
        </w:rPr>
      </w:pPr>
      <w:r w:rsidRPr="00053D1D">
        <w:rPr>
          <w:sz w:val="24"/>
          <w:szCs w:val="24"/>
        </w:rPr>
        <w:tab/>
      </w:r>
      <w:r w:rsidRPr="00053D1D">
        <w:rPr>
          <w:b w:val="0"/>
          <w:bCs w:val="0"/>
          <w:i w:val="0"/>
          <w:iCs w:val="0"/>
          <w:sz w:val="24"/>
          <w:szCs w:val="24"/>
        </w:rPr>
        <w:t>Рекомендована Методическим советом</w:t>
      </w:r>
      <w:r w:rsidRPr="00053D1D">
        <w:rPr>
          <w:sz w:val="24"/>
          <w:szCs w:val="24"/>
        </w:rPr>
        <w:t xml:space="preserve"> </w:t>
      </w:r>
      <w:r w:rsidRPr="00053D1D">
        <w:rPr>
          <w:b w:val="0"/>
          <w:bCs w:val="0"/>
          <w:i w:val="0"/>
          <w:iCs w:val="0"/>
          <w:sz w:val="24"/>
          <w:szCs w:val="24"/>
        </w:rPr>
        <w:t xml:space="preserve">Государственного бюджетного </w:t>
      </w:r>
      <w:r>
        <w:rPr>
          <w:b w:val="0"/>
          <w:bCs w:val="0"/>
          <w:i w:val="0"/>
          <w:iCs w:val="0"/>
          <w:sz w:val="24"/>
          <w:szCs w:val="24"/>
        </w:rPr>
        <w:t xml:space="preserve"> профессионального </w:t>
      </w:r>
      <w:r w:rsidRPr="00053D1D">
        <w:rPr>
          <w:b w:val="0"/>
          <w:bCs w:val="0"/>
          <w:i w:val="0"/>
          <w:iCs w:val="0"/>
          <w:sz w:val="24"/>
          <w:szCs w:val="24"/>
        </w:rPr>
        <w:t>образовательного учреждения Респу</w:t>
      </w:r>
      <w:r>
        <w:rPr>
          <w:b w:val="0"/>
          <w:bCs w:val="0"/>
          <w:i w:val="0"/>
          <w:iCs w:val="0"/>
          <w:sz w:val="24"/>
          <w:szCs w:val="24"/>
        </w:rPr>
        <w:t xml:space="preserve">блики Мордовия </w:t>
      </w:r>
      <w:r w:rsidRPr="00053D1D">
        <w:rPr>
          <w:b w:val="0"/>
          <w:bCs w:val="0"/>
          <w:i w:val="0"/>
          <w:iCs w:val="0"/>
          <w:sz w:val="24"/>
          <w:szCs w:val="24"/>
        </w:rPr>
        <w:t>) «Торбеевский колледж мясной и молочной промышленно</w:t>
      </w:r>
      <w:r>
        <w:rPr>
          <w:b w:val="0"/>
          <w:bCs w:val="0"/>
          <w:i w:val="0"/>
          <w:iCs w:val="0"/>
          <w:sz w:val="24"/>
          <w:szCs w:val="24"/>
        </w:rPr>
        <w:t>сти» (ГБПОУ РМ</w:t>
      </w:r>
      <w:r w:rsidRPr="00053D1D">
        <w:rPr>
          <w:b w:val="0"/>
          <w:bCs w:val="0"/>
          <w:i w:val="0"/>
          <w:iCs w:val="0"/>
          <w:sz w:val="24"/>
          <w:szCs w:val="24"/>
        </w:rPr>
        <w:t xml:space="preserve"> «ТКММП») в качестве рабочей программы учебной дисциплины «</w:t>
      </w:r>
      <w:r>
        <w:rPr>
          <w:b w:val="0"/>
          <w:bCs w:val="0"/>
          <w:i w:val="0"/>
          <w:iCs w:val="0"/>
          <w:sz w:val="24"/>
          <w:szCs w:val="24"/>
        </w:rPr>
        <w:t>Информационные технологии в профессиональной деятельности»</w:t>
      </w:r>
      <w:r w:rsidRPr="00053D1D">
        <w:rPr>
          <w:b w:val="0"/>
          <w:bCs w:val="0"/>
          <w:i w:val="0"/>
          <w:iCs w:val="0"/>
          <w:sz w:val="24"/>
          <w:szCs w:val="24"/>
        </w:rPr>
        <w:t xml:space="preserve">. </w:t>
      </w:r>
    </w:p>
    <w:p w:rsidR="0066655A" w:rsidRPr="00053D1D" w:rsidRDefault="0066655A" w:rsidP="00053D1D">
      <w:pPr>
        <w:rPr>
          <w:rFonts w:ascii="Times New Roman" w:hAnsi="Times New Roman" w:cs="Times New Roman"/>
          <w:sz w:val="24"/>
          <w:szCs w:val="24"/>
        </w:rPr>
      </w:pPr>
    </w:p>
    <w:p w:rsidR="0066655A" w:rsidRPr="00053D1D" w:rsidRDefault="0066655A" w:rsidP="00053D1D">
      <w:pPr>
        <w:rPr>
          <w:rFonts w:ascii="Times New Roman" w:hAnsi="Times New Roman" w:cs="Times New Roman"/>
          <w:sz w:val="24"/>
          <w:szCs w:val="24"/>
        </w:rPr>
      </w:pPr>
      <w:r w:rsidRPr="00053D1D">
        <w:rPr>
          <w:rFonts w:ascii="Times New Roman" w:hAnsi="Times New Roman" w:cs="Times New Roman"/>
          <w:sz w:val="24"/>
          <w:szCs w:val="24"/>
        </w:rPr>
        <w:tab/>
        <w:t>Заключение Методического со</w:t>
      </w:r>
      <w:r>
        <w:rPr>
          <w:rFonts w:ascii="Times New Roman" w:hAnsi="Times New Roman" w:cs="Times New Roman"/>
          <w:sz w:val="24"/>
          <w:szCs w:val="24"/>
        </w:rPr>
        <w:t>вета №    от   31 августа 2015</w:t>
      </w:r>
      <w:r w:rsidRPr="00053D1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6655A" w:rsidRPr="00053D1D" w:rsidRDefault="0066655A" w:rsidP="00053D1D">
      <w:pPr>
        <w:jc w:val="both"/>
        <w:rPr>
          <w:rFonts w:ascii="Times New Roman" w:hAnsi="Times New Roman" w:cs="Times New Roman"/>
          <w:sz w:val="24"/>
          <w:szCs w:val="24"/>
        </w:rPr>
      </w:pPr>
      <w:r w:rsidRPr="00053D1D">
        <w:rPr>
          <w:rFonts w:ascii="Times New Roman" w:hAnsi="Times New Roman" w:cs="Times New Roman"/>
          <w:sz w:val="24"/>
          <w:szCs w:val="24"/>
        </w:rPr>
        <w:tab/>
        <w:t xml:space="preserve">(Основание: Протокол заседания Методического совета 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053D1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Республики </w:t>
      </w:r>
      <w:r>
        <w:rPr>
          <w:rFonts w:ascii="Times New Roman" w:hAnsi="Times New Roman" w:cs="Times New Roman"/>
          <w:sz w:val="24"/>
          <w:szCs w:val="24"/>
        </w:rPr>
        <w:t xml:space="preserve">Мордовия </w:t>
      </w:r>
      <w:r w:rsidRPr="00053D1D">
        <w:rPr>
          <w:rFonts w:ascii="Times New Roman" w:hAnsi="Times New Roman" w:cs="Times New Roman"/>
          <w:sz w:val="24"/>
          <w:szCs w:val="24"/>
        </w:rPr>
        <w:t xml:space="preserve"> «Торбеевский колледж мясной и молочной пром</w:t>
      </w:r>
      <w:r>
        <w:rPr>
          <w:rFonts w:ascii="Times New Roman" w:hAnsi="Times New Roman" w:cs="Times New Roman"/>
          <w:sz w:val="24"/>
          <w:szCs w:val="24"/>
        </w:rPr>
        <w:t xml:space="preserve">ышленности» (ГБПОУ РМ </w:t>
      </w:r>
      <w:r w:rsidRPr="00053D1D">
        <w:rPr>
          <w:rFonts w:ascii="Times New Roman" w:hAnsi="Times New Roman" w:cs="Times New Roman"/>
          <w:sz w:val="24"/>
          <w:szCs w:val="24"/>
        </w:rPr>
        <w:t>«ТКММП»)  о</w:t>
      </w:r>
      <w:r>
        <w:rPr>
          <w:rFonts w:ascii="Times New Roman" w:hAnsi="Times New Roman" w:cs="Times New Roman"/>
          <w:sz w:val="24"/>
          <w:szCs w:val="24"/>
        </w:rPr>
        <w:t>т  31.08.2015 г. №  1.</w:t>
      </w:r>
    </w:p>
    <w:p w:rsidR="0066655A" w:rsidRPr="00053D1D" w:rsidRDefault="0066655A" w:rsidP="00053D1D">
      <w:pPr>
        <w:rPr>
          <w:rFonts w:ascii="Times New Roman" w:hAnsi="Times New Roman" w:cs="Times New Roman"/>
          <w:sz w:val="24"/>
          <w:szCs w:val="24"/>
        </w:rPr>
      </w:pPr>
    </w:p>
    <w:p w:rsidR="0066655A" w:rsidRPr="00053D1D" w:rsidRDefault="0066655A" w:rsidP="00053D1D">
      <w:pPr>
        <w:rPr>
          <w:rFonts w:ascii="Times New Roman" w:hAnsi="Times New Roman" w:cs="Times New Roman"/>
          <w:sz w:val="24"/>
          <w:szCs w:val="24"/>
        </w:rPr>
      </w:pPr>
      <w:r w:rsidRPr="00053D1D">
        <w:rPr>
          <w:rFonts w:ascii="Times New Roman" w:hAnsi="Times New Roman" w:cs="Times New Roman"/>
          <w:sz w:val="24"/>
          <w:szCs w:val="24"/>
        </w:rPr>
        <w:tab/>
      </w:r>
    </w:p>
    <w:p w:rsidR="0066655A" w:rsidRPr="004C75A9" w:rsidRDefault="0066655A" w:rsidP="00053D1D"/>
    <w:p w:rsidR="0066655A" w:rsidRPr="0039061F" w:rsidRDefault="0066655A" w:rsidP="00053D1D">
      <w:r>
        <w:t xml:space="preserve"> </w:t>
      </w:r>
    </w:p>
    <w:p w:rsidR="0066655A" w:rsidRDefault="0066655A" w:rsidP="00D15BDC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6655A" w:rsidRDefault="0066655A" w:rsidP="00D15BDC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6655A" w:rsidRDefault="0066655A" w:rsidP="00D15BDC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6655A" w:rsidRDefault="0066655A" w:rsidP="00D15BDC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6655A" w:rsidRDefault="0066655A" w:rsidP="00D15BDC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9E583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837">
        <w:rPr>
          <w:rFonts w:ascii="Times New Roman" w:hAnsi="Times New Roman" w:cs="Times New Roman"/>
          <w:sz w:val="28"/>
          <w:szCs w:val="28"/>
        </w:rPr>
        <w:t>стр.</w:t>
      </w:r>
    </w:p>
    <w:p w:rsidR="0066655A" w:rsidRPr="009E5837" w:rsidRDefault="0066655A" w:rsidP="009E5837">
      <w:pPr>
        <w:autoSpaceDE w:val="0"/>
        <w:autoSpaceDN w:val="0"/>
        <w:adjustRightInd w:val="0"/>
        <w:ind w:left="2265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9E58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655A" w:rsidRPr="00D42C6C" w:rsidRDefault="0066655A" w:rsidP="009E58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E5837">
        <w:rPr>
          <w:rFonts w:ascii="Times New Roman" w:hAnsi="Times New Roman" w:cs="Times New Roman"/>
          <w:b/>
          <w:bCs/>
          <w:sz w:val="24"/>
          <w:szCs w:val="24"/>
        </w:rPr>
        <w:t xml:space="preserve">ПАСПОРТ РАБОЧЕЙ </w:t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УЧЕБНОЙ </w:t>
      </w:r>
    </w:p>
    <w:p w:rsidR="0066655A" w:rsidRPr="00D42C6C" w:rsidRDefault="0066655A" w:rsidP="009E5837">
      <w:pPr>
        <w:pStyle w:val="ListParagraph"/>
        <w:autoSpaceDE w:val="0"/>
        <w:autoSpaceDN w:val="0"/>
        <w:adjustRightInd w:val="0"/>
        <w:ind w:left="-207"/>
        <w:rPr>
          <w:rFonts w:ascii="Times New Roman" w:hAnsi="Times New Roman" w:cs="Times New Roman"/>
          <w:sz w:val="28"/>
          <w:szCs w:val="28"/>
        </w:rPr>
      </w:pPr>
      <w:r w:rsidRPr="00D42C6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sz w:val="28"/>
          <w:szCs w:val="28"/>
        </w:rPr>
        <w:t>4</w:t>
      </w:r>
    </w:p>
    <w:p w:rsidR="0066655A" w:rsidRPr="00D42C6C" w:rsidRDefault="0066655A" w:rsidP="009E58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55A" w:rsidRPr="00D42C6C" w:rsidRDefault="0066655A" w:rsidP="009E58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2C6C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И СОДЕРЖАНИЕ УЧЕБНОЙ ДИСЦИПЛИНЫ</w:t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sz w:val="28"/>
          <w:szCs w:val="28"/>
        </w:rPr>
        <w:t>5</w:t>
      </w:r>
    </w:p>
    <w:p w:rsidR="0066655A" w:rsidRPr="00D42C6C" w:rsidRDefault="0066655A" w:rsidP="009E58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55A" w:rsidRPr="00D42C6C" w:rsidRDefault="0066655A" w:rsidP="009E583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D42C6C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РАБОЧЕЙ ПРОГРАММЫ </w:t>
      </w:r>
    </w:p>
    <w:p w:rsidR="0066655A" w:rsidRPr="00D42C6C" w:rsidRDefault="0066655A" w:rsidP="009E5837">
      <w:pPr>
        <w:pStyle w:val="ListParagraph"/>
        <w:autoSpaceDE w:val="0"/>
        <w:autoSpaceDN w:val="0"/>
        <w:adjustRightInd w:val="0"/>
        <w:ind w:left="-207" w:right="-143"/>
        <w:rPr>
          <w:rFonts w:ascii="Times New Roman" w:hAnsi="Times New Roman" w:cs="Times New Roman"/>
          <w:sz w:val="28"/>
          <w:szCs w:val="28"/>
        </w:rPr>
      </w:pPr>
      <w:r w:rsidRPr="00D42C6C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sz w:val="28"/>
          <w:szCs w:val="28"/>
        </w:rPr>
        <w:t>10</w:t>
      </w:r>
    </w:p>
    <w:p w:rsidR="0066655A" w:rsidRPr="00D42C6C" w:rsidRDefault="0066655A" w:rsidP="009E58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55A" w:rsidRPr="00D42C6C" w:rsidRDefault="0066655A" w:rsidP="009E583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D42C6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</w:p>
    <w:p w:rsidR="0066655A" w:rsidRPr="004B3F6A" w:rsidRDefault="0066655A" w:rsidP="009E5837">
      <w:pPr>
        <w:pStyle w:val="ListParagraph"/>
        <w:autoSpaceDE w:val="0"/>
        <w:autoSpaceDN w:val="0"/>
        <w:adjustRightInd w:val="0"/>
        <w:ind w:left="-20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D42C6C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66655A" w:rsidRPr="009E5837" w:rsidRDefault="0066655A" w:rsidP="009E58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1. ПАСПОРТ ПРОГРАММЫ УЧЕБНОЙ ДИСЦИПЛИНЫ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66655A" w:rsidRDefault="0066655A" w:rsidP="007B54E0">
      <w:pPr>
        <w:pStyle w:val="Default"/>
        <w:jc w:val="both"/>
        <w:rPr>
          <w:sz w:val="28"/>
          <w:szCs w:val="28"/>
        </w:rPr>
      </w:pPr>
      <w:r w:rsidRPr="00C732AA">
        <w:rPr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</w:t>
      </w:r>
      <w:r>
        <w:rPr>
          <w:sz w:val="28"/>
          <w:szCs w:val="28"/>
        </w:rPr>
        <w:t>по профессии СПО 080114 Экономика и бухгалтерский учет (по отраслям).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2C6C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  <w:r w:rsidRPr="00C732AA">
        <w:rPr>
          <w:rFonts w:ascii="Times New Roman" w:hAnsi="Times New Roman" w:cs="Times New Roman"/>
          <w:sz w:val="28"/>
          <w:szCs w:val="28"/>
        </w:rPr>
        <w:t xml:space="preserve"> (в программах повышения квалификации и переподготовки) и профессиональной подготовке по рабочей профессии 23369 Кассир.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732AA">
        <w:rPr>
          <w:rFonts w:ascii="Times New Roman" w:hAnsi="Times New Roman" w:cs="Times New Roman"/>
          <w:sz w:val="28"/>
          <w:szCs w:val="28"/>
        </w:rPr>
        <w:t>дисциплина относится к математическому и общему естественнонаучному циклу основной профессиональной образовательной программы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732AA">
        <w:rPr>
          <w:rFonts w:ascii="Times New Roman" w:hAnsi="Times New Roman" w:cs="Times New Roman"/>
          <w:b/>
          <w:bCs/>
          <w:sz w:val="28"/>
          <w:szCs w:val="28"/>
        </w:rPr>
        <w:t>должен уметь</w:t>
      </w:r>
      <w:r w:rsidRPr="00C732AA">
        <w:rPr>
          <w:rFonts w:ascii="Times New Roman" w:hAnsi="Times New Roman" w:cs="Times New Roman"/>
          <w:sz w:val="28"/>
          <w:szCs w:val="28"/>
        </w:rPr>
        <w:t>: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  <w:lang w:bidi="he-IL"/>
        </w:rPr>
        <w:t>־</w:t>
      </w:r>
      <w:r w:rsidRPr="00C732AA">
        <w:rPr>
          <w:rFonts w:ascii="Times New Roman" w:hAnsi="Times New Roman" w:cs="Times New Roman"/>
          <w:sz w:val="28"/>
          <w:szCs w:val="28"/>
        </w:rPr>
        <w:t xml:space="preserve"> использовать информационные ресурсы для поиска и хранения информации;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  <w:lang w:bidi="he-IL"/>
        </w:rPr>
        <w:t>־</w:t>
      </w:r>
      <w:r w:rsidRPr="00C732AA">
        <w:rPr>
          <w:rFonts w:ascii="Times New Roman" w:hAnsi="Times New Roman" w:cs="Times New Roman"/>
          <w:sz w:val="28"/>
          <w:szCs w:val="28"/>
        </w:rPr>
        <w:t xml:space="preserve"> обрабатывать текстовую и табличную</w:t>
      </w:r>
      <w:r>
        <w:rPr>
          <w:rFonts w:ascii="TimesNewRomanPSMT Cyr" w:hAnsi="TimesNewRomanPSMT Cyr" w:cs="TimesNewRomanPSMT Cyr"/>
          <w:sz w:val="28"/>
          <w:szCs w:val="28"/>
        </w:rPr>
        <w:t xml:space="preserve"> информацию;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использовать деловую графику и мультимедиа – информацию;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создавать презентации;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применять антивирусные средства защиты;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пользоваться автоматизированными системами делопроизводства;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применять методы и средства защиты бухгалтерской информации;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В результате освоения дисциплины обучающийся должен </w:t>
      </w:r>
      <w:r w:rsidRPr="00C732AA">
        <w:rPr>
          <w:rFonts w:ascii="TimesNewRomanPSMT Cyr" w:hAnsi="TimesNewRomanPSMT Cyr" w:cs="TimesNewRomanPSMT Cyr"/>
          <w:b/>
          <w:bCs/>
          <w:sz w:val="28"/>
          <w:szCs w:val="28"/>
        </w:rPr>
        <w:t>знать: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основные методы и средства обработки, хранения, передачи и накопления информации;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назначение, состав, основные характеристики организационной и компьютерной техники;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основные компоненты компьютерных сетей, принципы пакетной передачи данных, организацию межсетевого взаимодействия;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назначение и принципы использования системного и прикладного программного обеспечения;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технологию поиска информации в сети Интернет;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принципы защиты информации от несанкционированного доступа;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правовые аспекты использования информационных технологий и программного обеспечения;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основные понятия автоматизированной обработки информации;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направления автоматизации бухгалтерской деятельности;</w:t>
      </w:r>
    </w:p>
    <w:p w:rsidR="0066655A" w:rsidRDefault="0066655A" w:rsidP="00D15BD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־</w:t>
      </w:r>
      <w:r>
        <w:rPr>
          <w:rFonts w:ascii="TimesNewRomanPSMT Cyr" w:hAnsi="TimesNewRomanPSMT Cyr" w:cs="TimesNewRomanPSMT Cyr"/>
          <w:sz w:val="28"/>
          <w:szCs w:val="28"/>
        </w:rPr>
        <w:t xml:space="preserve"> назначение, принципы организации и эксплуатации бухгалтерских информационных систем;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C732A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2A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732A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32AA">
        <w:rPr>
          <w:rFonts w:ascii="Times New Roman" w:hAnsi="Times New Roman" w:cs="Times New Roman"/>
          <w:sz w:val="28"/>
          <w:szCs w:val="28"/>
        </w:rPr>
        <w:t>;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самостоятельной работы обучающегося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32A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2AA">
        <w:rPr>
          <w:rFonts w:ascii="Times New Roman" w:hAnsi="Times New Roman" w:cs="Times New Roman"/>
          <w:sz w:val="28"/>
          <w:szCs w:val="28"/>
        </w:rPr>
        <w:t>.</w:t>
      </w: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66655A" w:rsidRPr="004B2D90" w:rsidRDefault="0066655A" w:rsidP="00C732AA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B2D90">
              <w:rPr>
                <w:rFonts w:ascii="TimesNewRomanPSMT Cyr" w:hAnsi="TimesNewRomanPSMT Cyr" w:cs="TimesNewRomanPSMT Cyr"/>
                <w:sz w:val="28"/>
                <w:szCs w:val="28"/>
              </w:rPr>
              <w:t xml:space="preserve">в форме </w:t>
            </w:r>
            <w:r w:rsidRPr="004B2D9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B2D90">
              <w:rPr>
                <w:rFonts w:ascii="TimesNewRomanPSMT Cyr" w:hAnsi="TimesNewRomanPSMT Cyr" w:cs="TimesNewRomanPSMT Cyr"/>
                <w:sz w:val="28"/>
                <w:szCs w:val="28"/>
              </w:rPr>
              <w:t>дифференцированного</w:t>
            </w:r>
            <w:r w:rsidRPr="004B2D9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B2D90">
              <w:rPr>
                <w:rFonts w:ascii="TimesNewRomanPSMT Cyr" w:hAnsi="TimesNewRomanPSMT Cyr" w:cs="TimesNewRomanPSMT Cyr"/>
                <w:sz w:val="28"/>
                <w:szCs w:val="28"/>
              </w:rPr>
              <w:t xml:space="preserve"> зачета</w:t>
            </w:r>
          </w:p>
        </w:tc>
      </w:tr>
    </w:tbl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C732AA" w:rsidRDefault="0066655A" w:rsidP="00D15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  <w:sectPr w:rsidR="0066655A" w:rsidRPr="00C732AA" w:rsidSect="0018421D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9497"/>
        <w:gridCol w:w="992"/>
        <w:gridCol w:w="993"/>
      </w:tblGrid>
      <w:tr w:rsidR="0066655A" w:rsidRPr="004B2D90">
        <w:trPr>
          <w:trHeight w:val="1125"/>
        </w:trPr>
        <w:tc>
          <w:tcPr>
            <w:tcW w:w="322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.95pt;margin-top:-56.55pt;width:746.2pt;height:41.15pt;z-index:251658240">
                  <v:textbox style="mso-next-textbox:#_x0000_s1026">
                    <w:txbxContent>
                      <w:p w:rsidR="0066655A" w:rsidRPr="00C732AA" w:rsidRDefault="0066655A" w:rsidP="00053D1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732A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2.2. Тематический план и содержание учебной дисциплины «Информационные технологии в профессиональной деятельности»</w:t>
                        </w:r>
                      </w:p>
                      <w:p w:rsidR="0066655A" w:rsidRDefault="0066655A" w:rsidP="00053D1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6655A" w:rsidRPr="004B2D90">
        <w:tc>
          <w:tcPr>
            <w:tcW w:w="322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655A" w:rsidRPr="004B2D90">
        <w:tc>
          <w:tcPr>
            <w:tcW w:w="322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Применение информационных технологий в экономической сфере</w:t>
            </w: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322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Тема 1.1 Понятие и сущность информационных систем и технологий</w:t>
            </w: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Цели, задачи дисциплины. Принципы использования информационных технологий в профессиональной деятельности бухгалтера. История развития инфотехнологий в бухгалтерском учете. Логическая структура дисциплины, ее место в системе подготовки специалиста, межпредметные связи. Основные методы и средства обработки, хранения, передачи и накопления информации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5A" w:rsidRPr="004B2D90">
        <w:tc>
          <w:tcPr>
            <w:tcW w:w="322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Тема 1.2. Техническое обеспечение информационных технологий</w:t>
            </w: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организационной и компьютерной техники. Состав ПК и основные характеристики устройств. Назначение и принципы эксплуатации организационной и компьютерной техники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5A" w:rsidRPr="004B2D90">
        <w:tc>
          <w:tcPr>
            <w:tcW w:w="322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1.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видов организационной и компьютерной техники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3227" w:type="dxa"/>
            <w:vMerge w:val="restart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Тема 1.3. Программное обеспечение информационных технологий</w:t>
            </w: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Основные принципы обработки текстовой и табличной информации;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использования деловой графики и мультимедиа – информации при создании презентаций; пользования автоматизированными системами делопроизводства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55A" w:rsidRPr="004B2D90">
        <w:tc>
          <w:tcPr>
            <w:tcW w:w="3227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5A" w:rsidRPr="004B2D90">
        <w:tc>
          <w:tcPr>
            <w:tcW w:w="3227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 в текстовом редакторе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3227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Обработка табличной информации в электронных таблицах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3227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Использование деловой графики и мультимедиа – информации при создании презентаций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3227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информационно-поисковыми системами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3227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Пользование автоматизированными системами делопроизводства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3227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1.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Характеристики  и назначение основных прикладных программ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655A" w:rsidRDefault="0066655A" w:rsidP="00D15BDC">
      <w:pPr>
        <w:rPr>
          <w:rFonts w:ascii="TimesNewRomanPS-ItalicMT" w:hAnsi="TimesNewRomanPS-ItalicMT" w:cs="TimesNewRomanPS-ItalicMT"/>
          <w:i/>
          <w:iCs/>
          <w:sz w:val="28"/>
          <w:szCs w:val="28"/>
        </w:rPr>
        <w:sectPr w:rsidR="0066655A" w:rsidSect="00AA03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2"/>
        <w:gridCol w:w="9942"/>
        <w:gridCol w:w="992"/>
        <w:gridCol w:w="993"/>
      </w:tblGrid>
      <w:tr w:rsidR="0066655A" w:rsidRPr="004B2D90">
        <w:tc>
          <w:tcPr>
            <w:tcW w:w="2782" w:type="dxa"/>
            <w:vMerge w:val="restart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4B2D90">
              <w:rPr>
                <w:rFonts w:ascii="TimesNewRomanPS-BoldMT" w:hAnsi="TimesNewRomanPS-BoldMT" w:cs="TimesNewRomanPS-BoldMT"/>
                <w:sz w:val="24"/>
                <w:szCs w:val="24"/>
              </w:rPr>
              <w:t>Тема 1.4 Защита информации в информационных системах</w:t>
            </w: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Правовые аспекты использования информационных технологий и программного обеспечения Законодательство в сфере защиты информационной собственности и авторских прав. Лицензионное программное обеспечение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053D1D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Принципы защиты информации от несанкционированного доступа.</w:t>
            </w:r>
          </w:p>
          <w:p w:rsidR="0066655A" w:rsidRPr="004B2D90" w:rsidRDefault="0066655A" w:rsidP="00053D1D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Применение антивирусные средства защиты. Методы и средства защиты бухгалтерской информации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Основные угрозы и методы обеспечения информационной безопасности </w:t>
            </w:r>
          </w:p>
          <w:p w:rsidR="0066655A" w:rsidRPr="004B2D90" w:rsidRDefault="0066655A" w:rsidP="003D6C43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Актуальность проблемы защиты информации. Способы защиты информации: физические (препятствие), законодательные, управление доступом, криптографическое закрытие. аспекта уязвимости информации. Угрозы цифровой подписи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3</w:t>
            </w: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053D1D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Установка, настройка и обновление антивирусных средств защиты информации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выполнение домашних заданий по разделу 3.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66655A" w:rsidRPr="004B2D90" w:rsidRDefault="0066655A" w:rsidP="00053D1D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Основные информационные угрозы и методы защиты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Раздел 2. Компьютерные комплексы и сети</w:t>
            </w:r>
          </w:p>
        </w:tc>
        <w:tc>
          <w:tcPr>
            <w:tcW w:w="9942" w:type="dxa"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Тема 2.1. Локальные компьютерные сети</w:t>
            </w: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Типы компьютерных сетей, их топология. Технические средства создания сетей. Адресация в сети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</w:tr>
      <w:tr w:rsidR="0066655A" w:rsidRPr="004B2D90">
        <w:tc>
          <w:tcPr>
            <w:tcW w:w="2782" w:type="dxa"/>
            <w:vMerge w:val="restart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Тема 2.2. Глобальные компьютерные сети</w:t>
            </w: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Технология поиска информации в сети Интернет. Принципы пакетной передачи данных, организация межсетевого взаимодействия. Использование информационных ресурсов для поиска и хранения информации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3</w:t>
            </w: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Поиск профессионально значимой информации в сети Интернет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Организация пакетной передачи данных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выполнение домашних заданий по разделу 2.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Профессионально значимые информационные ресурсы. Организация систем электронного документооборота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Раздел 3. Системы автоматизации бухгалтерского учета</w:t>
            </w:r>
          </w:p>
        </w:tc>
        <w:tc>
          <w:tcPr>
            <w:tcW w:w="9942" w:type="dxa"/>
          </w:tcPr>
          <w:p w:rsidR="0066655A" w:rsidRPr="004B2D90" w:rsidRDefault="0066655A" w:rsidP="00D15BDC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</w:tcPr>
          <w:p w:rsidR="0066655A" w:rsidRPr="004B2D90" w:rsidRDefault="0066655A" w:rsidP="005A5FC2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Тема 3.1. Обзор программ автоматизации бухгалтерской деятельности</w:t>
            </w:r>
          </w:p>
        </w:tc>
        <w:tc>
          <w:tcPr>
            <w:tcW w:w="9942" w:type="dxa"/>
          </w:tcPr>
          <w:p w:rsidR="0066655A" w:rsidRPr="004B2D90" w:rsidRDefault="0066655A" w:rsidP="00D15BD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Основные понятия автоматизированной обработки информации.</w:t>
            </w:r>
          </w:p>
          <w:p w:rsidR="0066655A" w:rsidRPr="004B2D90" w:rsidRDefault="0066655A" w:rsidP="00F94F6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Чтение (интерпретация) интерфейса специализированного программного обеспечения, поиск контекстной помощи, работа с документацией. Применение специализированного программного обеспечения для сбора, хранения и обработки бухгалтерской информации.</w:t>
            </w: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  <w:p w:rsidR="0066655A" w:rsidRPr="004B2D90" w:rsidRDefault="0066655A" w:rsidP="00F94F6E">
            <w:pPr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</w:tr>
      <w:tr w:rsidR="0066655A" w:rsidRPr="004B2D90">
        <w:tc>
          <w:tcPr>
            <w:tcW w:w="278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Назначение, принципы организации и эксплуатации бухгалтерских информационных систем. Классификация бухгалтерских информационных систем. Определение информационной системы. Использование информационных систем Разделение информационных систем на информационные системы общего профиля и профессионально ориентированные. Обзор программного обеспечения финансово- экономического назначения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</w:t>
            </w:r>
          </w:p>
        </w:tc>
      </w:tr>
      <w:tr w:rsidR="0066655A" w:rsidRPr="004B2D90">
        <w:tc>
          <w:tcPr>
            <w:tcW w:w="2782" w:type="dxa"/>
            <w:vMerge w:val="restart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Тема 3.2.Характерика и принципы работы программы 1С:Бухгалтерия</w:t>
            </w: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Автоматизация бухгалтерского учета в программе 1С: Бухгалтерия. Основные информационные единицы системы 1С:Предприятие 7.7. : справочники, константы, документы, журналы, отчеты. Пользовательская настройка системы 1С:Бухгалтерия на ведение учета на конкретном предприятии. Заполнение справочников. Ввод остатков по счетам. Текущая работа в программе. Добавление и редактирование операций, проводок и документов. Особенности учета отдельных видов хозяйственных операций в автоматизированной системе. Работа с типовыми операциями. Виды отчетных документов, алгоритм.</w:t>
            </w:r>
          </w:p>
        </w:tc>
        <w:tc>
          <w:tcPr>
            <w:tcW w:w="992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3</w:t>
            </w: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B2D9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4B2D90">
              <w:rPr>
                <w:rFonts w:ascii="TimesNewRomanPS-ItalicMT" w:hAnsi="TimesNewRomanPS-ItalicMT" w:cs="TimesNewRomanPS-ItalicMT"/>
                <w:sz w:val="24"/>
                <w:szCs w:val="24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3"/>
                <w:szCs w:val="23"/>
              </w:rPr>
              <w:t>Настройка программы 1С:Бухгалтерия на ведение учета на конкретном предприятии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Заполнение справочников в программе 1С:Бухгалтерия вручную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Заполнение справочников на основании ранее введенной информации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Ввод остатков по счетам в программе 1С:Бухгалтерия Ручной ввод проводок и ввод на основании документа. Использование типовых операций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Операции по расчетному счету и кассе в программе</w:t>
            </w:r>
          </w:p>
        </w:tc>
        <w:tc>
          <w:tcPr>
            <w:tcW w:w="992" w:type="dxa"/>
            <w:vMerge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4B2D90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Операции по основным средствам в программе</w:t>
            </w:r>
          </w:p>
        </w:tc>
        <w:tc>
          <w:tcPr>
            <w:tcW w:w="99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Операции по движению материалов в программе</w:t>
            </w:r>
          </w:p>
        </w:tc>
        <w:tc>
          <w:tcPr>
            <w:tcW w:w="99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Операции по реализации готовой продукции в программе</w:t>
            </w:r>
          </w:p>
        </w:tc>
        <w:tc>
          <w:tcPr>
            <w:tcW w:w="99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2D90">
              <w:rPr>
                <w:rFonts w:ascii="TimesNewRomanPSMT Cyr" w:hAnsi="TimesNewRomanPSMT Cyr" w:cs="TimesNewRomanPSMT Cyr"/>
                <w:sz w:val="24"/>
                <w:szCs w:val="24"/>
              </w:rPr>
              <w:t>Операции по начислению заработной платы</w:t>
            </w:r>
          </w:p>
        </w:tc>
        <w:tc>
          <w:tcPr>
            <w:tcW w:w="99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B2D90">
              <w:rPr>
                <w:rFonts w:ascii="TimesNewRomanPSMT Cyr" w:hAnsi="TimesNewRomanPSMT Cyr" w:cs="TimesNewRomanPSMT Cyr"/>
                <w:sz w:val="23"/>
                <w:szCs w:val="23"/>
              </w:rPr>
              <w:t>Выполнение регламентных операций</w:t>
            </w:r>
          </w:p>
        </w:tc>
        <w:tc>
          <w:tcPr>
            <w:tcW w:w="99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66655A" w:rsidRPr="004B2D90">
        <w:tc>
          <w:tcPr>
            <w:tcW w:w="2782" w:type="dxa"/>
            <w:vMerge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42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</w:pPr>
            <w:r w:rsidRPr="004B2D90">
              <w:rPr>
                <w:rFonts w:ascii="TimesNewRomanPSMT Cyr" w:hAnsi="TimesNewRomanPSMT Cyr" w:cs="TimesNewRomanPSMT Cyr"/>
                <w:sz w:val="23"/>
                <w:szCs w:val="23"/>
              </w:rPr>
              <w:t>Формирование отчетности и сервисные функции в программе 1С:Бухгалтерия</w:t>
            </w:r>
          </w:p>
        </w:tc>
        <w:tc>
          <w:tcPr>
            <w:tcW w:w="992" w:type="dxa"/>
            <w:vMerge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7F7F7F"/>
          </w:tcPr>
          <w:p w:rsidR="0066655A" w:rsidRPr="004B2D90" w:rsidRDefault="0066655A" w:rsidP="00D15BDC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</w:tbl>
    <w:p w:rsidR="0066655A" w:rsidRDefault="0066655A" w:rsidP="00AA03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  <w:sectPr w:rsidR="0066655A" w:rsidSect="00D746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1. – ознакомительный (узнавание ранее изученных объектов, свойств);</w:t>
      </w: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C732A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55A" w:rsidRPr="004B3F6A" w:rsidRDefault="0066655A" w:rsidP="00C732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2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3F6A">
        <w:rPr>
          <w:rFonts w:ascii="Times New Roman" w:hAnsi="Times New Roman" w:cs="Times New Roman"/>
          <w:b/>
          <w:bCs/>
          <w:sz w:val="28"/>
          <w:szCs w:val="28"/>
        </w:rPr>
        <w:t>. УСЛОВИЯ РЕАЛИЗАЦИИ РАБОЧЕЙ ПРОГРАММЫ ДИСЦИПЛИНЫ</w:t>
      </w:r>
    </w:p>
    <w:p w:rsidR="0066655A" w:rsidRPr="004B3F6A" w:rsidRDefault="0066655A" w:rsidP="00C732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3F6A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6655A" w:rsidRPr="004B3F6A" w:rsidRDefault="0066655A" w:rsidP="00C732A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Реализация программы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>дисциплины требует наличия учебной лаборатории информационных технологий в профессиональной деятельности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>Оборудование учебной лаборатории: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>- посадочные места по количеству обучающихся;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>- рабочее место преподавателя;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>- автоматизированные рабочие места обучающихся;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>- автоматизированное рабочее место преподавателя;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>- комплект учебно-наглядных пособий «Информационные технологии в профессиональной деятельности».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>Технические средства обучения: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NewRomanPSMT Cyr" w:hAnsi="TimesNewRomanPSMT Cyr" w:cs="TimesNewRomanPSMT Cyr"/>
          <w:sz w:val="28"/>
          <w:szCs w:val="28"/>
        </w:rPr>
        <w:t xml:space="preserve">- компьютеры с лицензионным программным обеспечением общего и </w:t>
      </w:r>
      <w:r w:rsidRPr="004B3F6A">
        <w:rPr>
          <w:rFonts w:ascii="Times New Roman" w:hAnsi="Times New Roman" w:cs="Times New Roman"/>
          <w:sz w:val="28"/>
          <w:szCs w:val="28"/>
        </w:rPr>
        <w:t>профессионального назначения, мультимедиапроектор, принтер.</w:t>
      </w:r>
    </w:p>
    <w:p w:rsidR="0066655A" w:rsidRPr="005E4BA1" w:rsidRDefault="0066655A" w:rsidP="00053D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4B3F6A" w:rsidRDefault="0066655A" w:rsidP="00053D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4B3F6A">
        <w:rPr>
          <w:rFonts w:ascii="Times New Roman" w:hAnsi="Times New Roman" w:cs="Times New Roman"/>
          <w:sz w:val="28"/>
          <w:szCs w:val="28"/>
        </w:rPr>
        <w:t>Информационное обеспечение обучения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4B3F6A">
        <w:rPr>
          <w:rFonts w:ascii="Times New Roman" w:hAnsi="Times New Roman" w:cs="Times New Roman"/>
          <w:sz w:val="28"/>
          <w:szCs w:val="28"/>
        </w:rPr>
        <w:t>: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1. Федеральный закон от 10 января 2002 г. N 1-ФЗ "Об электронной цифровой подписи"(с изменениями. от 8 ноября 2007 г.)// Система ГАРАНТ, 2010.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2. Закон РФ «Об информации, информатизации и защите информации» от 20 февраля 1995 г. // Собрание законодательства РФ. 1995.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3. Федеральный закон от 27 июля 2006 г. N 149-ФЗ "Об информации, информационных технологиях и о защите информации" (с изменениями и дополне</w:t>
      </w:r>
      <w:r>
        <w:rPr>
          <w:rFonts w:ascii="Times New Roman" w:hAnsi="Times New Roman" w:cs="Times New Roman"/>
          <w:sz w:val="28"/>
          <w:szCs w:val="28"/>
        </w:rPr>
        <w:t>ниями)// Система ГАРАНТ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4. Постановление Правительства РФ «О государственном учете и регистрации баз и банков данных» от 28 февраля 1996.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5. ГОСТ 34.003-90: Информационная технология: Комплекс стандартов на автоматизированные системы: Автоматизированные системы: Термины и определения. – М., 1991.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6. Голицина О.Л., Попов И.И., Максимов Н.В., Партыка Т.Л. «Информационные технолог</w:t>
      </w:r>
      <w:r>
        <w:rPr>
          <w:rFonts w:ascii="Times New Roman" w:hAnsi="Times New Roman" w:cs="Times New Roman"/>
          <w:sz w:val="28"/>
          <w:szCs w:val="28"/>
        </w:rPr>
        <w:t>ии» - М.: Форум – Инфра-М, 2011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7. Михеева Е.В. «Информационные технологии в профессиональной дея</w:t>
      </w:r>
      <w:r>
        <w:rPr>
          <w:rFonts w:ascii="Times New Roman" w:hAnsi="Times New Roman" w:cs="Times New Roman"/>
          <w:sz w:val="28"/>
          <w:szCs w:val="28"/>
        </w:rPr>
        <w:t>тельности» - М.: Академия, 2010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8. Якубайтис Э.А. «Информационные сети и системы» - М.: Финансы и ста</w:t>
      </w:r>
      <w:r>
        <w:rPr>
          <w:rFonts w:ascii="Times New Roman" w:hAnsi="Times New Roman" w:cs="Times New Roman"/>
          <w:sz w:val="28"/>
          <w:szCs w:val="28"/>
        </w:rPr>
        <w:t>тистика, 2012</w:t>
      </w:r>
    </w:p>
    <w:p w:rsidR="0066655A" w:rsidRPr="0018421D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9. Справочная правовая система Гарант.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4B3F6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от 27 июля 2006 года N 149-ФЗ "Об информации, информационных технологиях и о защите инфо</w:t>
      </w:r>
      <w:r>
        <w:rPr>
          <w:rFonts w:ascii="Times New Roman" w:hAnsi="Times New Roman" w:cs="Times New Roman"/>
          <w:sz w:val="28"/>
          <w:szCs w:val="28"/>
        </w:rPr>
        <w:t>рмации".// Система ГАРАНТ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2. «АПК: экономика, управление». Ежемесячный теоретический и научно-практический журнал</w:t>
      </w:r>
    </w:p>
    <w:p w:rsidR="0066655A" w:rsidRPr="004B3F6A" w:rsidRDefault="0066655A" w:rsidP="00053D1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3. «Бухгалтер и компьютер». Ежемесячный профессиональный журнал для бухгалтеров</w:t>
      </w: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3F6A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1. Федотов Н.Н. Защита информации. Учебный курс HTML-версия (http://www.college.ru/UDP/texts).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2. Каталог сайтов - Мир информатики http://jgk.ucoz.ru/dir/.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 xml:space="preserve">3. Программа курса «Компьютерная бухгалтерия, 1C. Версия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F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3F6A">
        <w:rPr>
          <w:rFonts w:ascii="Times New Roman" w:hAnsi="Times New Roman" w:cs="Times New Roman"/>
          <w:sz w:val="28"/>
          <w:szCs w:val="28"/>
        </w:rPr>
        <w:t>» http://ich.tsu.tomsk.su/Learning_program.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4. 1С: Бухгалтерия предприятия 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3F6A">
        <w:rPr>
          <w:rFonts w:ascii="Times New Roman" w:hAnsi="Times New Roman" w:cs="Times New Roman"/>
          <w:sz w:val="28"/>
          <w:szCs w:val="28"/>
        </w:rPr>
        <w:t>/8 http://www.teachvideo.ru/course/247.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5. Федеральный образовательный портал - Экономика, Социология, Менеджмент http://www.ecsocman.edu.ru/.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6. Видеоуроки Бухгалтерия и финансы http://www.teachvideo.ru/catalog/24.</w:t>
      </w: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5E4BA1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5A" w:rsidRPr="004B3F6A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3F6A">
        <w:rPr>
          <w:rFonts w:ascii="Times New Roman" w:hAnsi="Times New Roman" w:cs="Times New Roman"/>
          <w:b/>
          <w:bCs/>
          <w:sz w:val="28"/>
          <w:szCs w:val="28"/>
        </w:rPr>
        <w:t>4. КОНТРОЛЬ И ОЦЕНКА РЕЗУЛЬТАТОВ ОСВОЕНИЯ ДИСЦИПЛИНЫ</w:t>
      </w:r>
    </w:p>
    <w:p w:rsidR="0066655A" w:rsidRPr="00231819" w:rsidRDefault="0066655A" w:rsidP="00D746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3F6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4B3F6A">
        <w:rPr>
          <w:rFonts w:ascii="Times New Roman" w:hAnsi="Times New Roman" w:cs="Times New Roman"/>
          <w:sz w:val="28"/>
          <w:szCs w:val="28"/>
        </w:rPr>
        <w:t>результатов освоения дисциплины осуществляется пре</w:t>
      </w:r>
      <w:r w:rsidRPr="00231819">
        <w:rPr>
          <w:rFonts w:ascii="Times New Roman" w:hAnsi="Times New Roman" w:cs="Times New Roman"/>
          <w:sz w:val="28"/>
          <w:szCs w:val="28"/>
        </w:rPr>
        <w:t>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информационные ресурсы для поиска и хранения информации;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обрабатывать текстовую и табличную информацию;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домашние работы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использовать деловую графику и мультимедиа;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создавать презентации;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применять антивирусные средства защиты;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пользоваться автоматизированными системами делопроизводства;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применять методы и средства защиты бухгалтерской информации;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основные методы и средства обработки, хранения, передачи и накопления информации;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назначение, состав, основные характеристики организационной и компьютерной техники;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Тестирование, выполнение домашней работы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Тестирование, выполнение домашней работы</w:t>
            </w:r>
          </w:p>
        </w:tc>
      </w:tr>
      <w:tr w:rsidR="0066655A" w:rsidRPr="004B2D90">
        <w:tc>
          <w:tcPr>
            <w:tcW w:w="4785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- назначение и принципы использования системного и прикладного программного обеспечения.</w:t>
            </w:r>
          </w:p>
        </w:tc>
        <w:tc>
          <w:tcPr>
            <w:tcW w:w="4786" w:type="dxa"/>
          </w:tcPr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90">
              <w:rPr>
                <w:rFonts w:ascii="Times New Roman" w:hAnsi="Times New Roman" w:cs="Times New Roman"/>
                <w:sz w:val="24"/>
                <w:szCs w:val="24"/>
              </w:rPr>
              <w:t>Тестирование, выполнение домашней работы</w:t>
            </w:r>
          </w:p>
          <w:p w:rsidR="0066655A" w:rsidRPr="004B2D90" w:rsidRDefault="0066655A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55A" w:rsidRDefault="0066655A" w:rsidP="002318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655A" w:rsidRDefault="0066655A" w:rsidP="00D746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sectPr w:rsidR="0066655A" w:rsidSect="00C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5A" w:rsidRDefault="0066655A" w:rsidP="00053D1D">
      <w:r>
        <w:separator/>
      </w:r>
    </w:p>
  </w:endnote>
  <w:endnote w:type="continuationSeparator" w:id="1">
    <w:p w:rsidR="0066655A" w:rsidRDefault="0066655A" w:rsidP="0005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5A" w:rsidRDefault="0066655A" w:rsidP="00ED65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6655A" w:rsidRDefault="0066655A" w:rsidP="0018421D">
    <w:pPr>
      <w:pStyle w:val="Footer"/>
      <w:ind w:right="360"/>
      <w:jc w:val="center"/>
    </w:pPr>
  </w:p>
  <w:p w:rsidR="0066655A" w:rsidRDefault="00666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5A" w:rsidRDefault="0066655A" w:rsidP="00053D1D">
      <w:r>
        <w:separator/>
      </w:r>
    </w:p>
  </w:footnote>
  <w:footnote w:type="continuationSeparator" w:id="1">
    <w:p w:rsidR="0066655A" w:rsidRDefault="0066655A" w:rsidP="00053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2FD"/>
    <w:multiLevelType w:val="hybridMultilevel"/>
    <w:tmpl w:val="F0BE7390"/>
    <w:lvl w:ilvl="0" w:tplc="A8B266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5A4526"/>
    <w:multiLevelType w:val="hybridMultilevel"/>
    <w:tmpl w:val="0164B48C"/>
    <w:lvl w:ilvl="0" w:tplc="A8B266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BDC"/>
    <w:rsid w:val="00045B40"/>
    <w:rsid w:val="00053D1D"/>
    <w:rsid w:val="00082969"/>
    <w:rsid w:val="00101AE0"/>
    <w:rsid w:val="00183FF6"/>
    <w:rsid w:val="0018421D"/>
    <w:rsid w:val="0018438A"/>
    <w:rsid w:val="001E0C3A"/>
    <w:rsid w:val="00223396"/>
    <w:rsid w:val="00231819"/>
    <w:rsid w:val="00271A43"/>
    <w:rsid w:val="002A3CB8"/>
    <w:rsid w:val="002B21DC"/>
    <w:rsid w:val="002F3520"/>
    <w:rsid w:val="00331D74"/>
    <w:rsid w:val="0039061F"/>
    <w:rsid w:val="003D6C43"/>
    <w:rsid w:val="003E6B9C"/>
    <w:rsid w:val="004777F0"/>
    <w:rsid w:val="004815E9"/>
    <w:rsid w:val="004B2D90"/>
    <w:rsid w:val="004B3F6A"/>
    <w:rsid w:val="004C102F"/>
    <w:rsid w:val="004C75A9"/>
    <w:rsid w:val="004E7A8F"/>
    <w:rsid w:val="00557E39"/>
    <w:rsid w:val="005A5FC2"/>
    <w:rsid w:val="005E4BA1"/>
    <w:rsid w:val="00630118"/>
    <w:rsid w:val="0066655A"/>
    <w:rsid w:val="006D5D0F"/>
    <w:rsid w:val="007426D6"/>
    <w:rsid w:val="007B54E0"/>
    <w:rsid w:val="007C6AF6"/>
    <w:rsid w:val="007F364E"/>
    <w:rsid w:val="00846908"/>
    <w:rsid w:val="00883245"/>
    <w:rsid w:val="00897749"/>
    <w:rsid w:val="008A4265"/>
    <w:rsid w:val="008C1983"/>
    <w:rsid w:val="008C491C"/>
    <w:rsid w:val="008E0E8C"/>
    <w:rsid w:val="009079F9"/>
    <w:rsid w:val="0092072C"/>
    <w:rsid w:val="009E5837"/>
    <w:rsid w:val="009F5CBD"/>
    <w:rsid w:val="00AA0338"/>
    <w:rsid w:val="00AA7CC2"/>
    <w:rsid w:val="00B1332B"/>
    <w:rsid w:val="00B23ED9"/>
    <w:rsid w:val="00B74B04"/>
    <w:rsid w:val="00B8018B"/>
    <w:rsid w:val="00C1398C"/>
    <w:rsid w:val="00C3002F"/>
    <w:rsid w:val="00C46747"/>
    <w:rsid w:val="00C732AA"/>
    <w:rsid w:val="00C807F3"/>
    <w:rsid w:val="00CA184F"/>
    <w:rsid w:val="00CD4100"/>
    <w:rsid w:val="00D15BDC"/>
    <w:rsid w:val="00D42C6C"/>
    <w:rsid w:val="00D4717C"/>
    <w:rsid w:val="00D74643"/>
    <w:rsid w:val="00DB5BA1"/>
    <w:rsid w:val="00EA2650"/>
    <w:rsid w:val="00ED65F6"/>
    <w:rsid w:val="00F338E2"/>
    <w:rsid w:val="00F64AD8"/>
    <w:rsid w:val="00F7040D"/>
    <w:rsid w:val="00F9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00"/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BA1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5BA1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5B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5BA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15BD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583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53D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D1D"/>
  </w:style>
  <w:style w:type="paragraph" w:styleId="Footer">
    <w:name w:val="footer"/>
    <w:basedOn w:val="Normal"/>
    <w:link w:val="FooterChar"/>
    <w:uiPriority w:val="99"/>
    <w:rsid w:val="00053D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D1D"/>
  </w:style>
  <w:style w:type="paragraph" w:customStyle="1" w:styleId="Default">
    <w:name w:val="Default"/>
    <w:uiPriority w:val="99"/>
    <w:rsid w:val="007B54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BA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84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12</Pages>
  <Words>2438</Words>
  <Characters>13902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пк</cp:lastModifiedBy>
  <cp:revision>16</cp:revision>
  <cp:lastPrinted>2012-05-07T08:30:00Z</cp:lastPrinted>
  <dcterms:created xsi:type="dcterms:W3CDTF">2012-04-23T13:25:00Z</dcterms:created>
  <dcterms:modified xsi:type="dcterms:W3CDTF">2015-11-08T21:03:00Z</dcterms:modified>
</cp:coreProperties>
</file>