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243" w:rsidRDefault="00F04243" w:rsidP="00FE58F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04243" w:rsidRDefault="00F04243" w:rsidP="00F04243">
      <w:pPr>
        <w:tabs>
          <w:tab w:val="left" w:pos="709"/>
          <w:tab w:val="left" w:pos="9639"/>
        </w:tabs>
        <w:spacing w:after="0" w:line="240" w:lineRule="auto"/>
        <w:ind w:right="-1" w:hanging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Быкова Александра</w:t>
      </w:r>
    </w:p>
    <w:p w:rsidR="00F04243" w:rsidRDefault="00F04243" w:rsidP="00F04243">
      <w:pPr>
        <w:tabs>
          <w:tab w:val="left" w:pos="0"/>
          <w:tab w:val="left" w:pos="9639"/>
        </w:tabs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Студентка ПЦК «Теория музыки» </w:t>
      </w:r>
    </w:p>
    <w:p w:rsidR="00F04243" w:rsidRDefault="00F04243" w:rsidP="00F04243">
      <w:pPr>
        <w:tabs>
          <w:tab w:val="left" w:pos="0"/>
          <w:tab w:val="left" w:pos="9639"/>
        </w:tabs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Преподаватель Орешкина Ольга Евгеньевна</w:t>
      </w:r>
    </w:p>
    <w:p w:rsidR="00F04243" w:rsidRDefault="00F04243" w:rsidP="00F04243">
      <w:pPr>
        <w:tabs>
          <w:tab w:val="left" w:pos="0"/>
          <w:tab w:val="left" w:pos="9639"/>
        </w:tabs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ГПОУ ТО «Новомосковский музыкальный колледж имени М.И. Глинки»</w:t>
      </w:r>
    </w:p>
    <w:p w:rsidR="00F04243" w:rsidRDefault="00F04243" w:rsidP="00F04243">
      <w:pPr>
        <w:pStyle w:val="a6"/>
        <w:spacing w:before="0" w:beforeAutospacing="0" w:after="0" w:afterAutospacing="0"/>
        <w:ind w:firstLine="708"/>
        <w:jc w:val="center"/>
      </w:pPr>
    </w:p>
    <w:p w:rsidR="00FE58F5" w:rsidRPr="00FE58F5" w:rsidRDefault="00FE58F5" w:rsidP="00FE58F5">
      <w:pPr>
        <w:spacing w:after="0" w:line="240" w:lineRule="auto"/>
        <w:ind w:left="-540"/>
        <w:jc w:val="center"/>
        <w:rPr>
          <w:rFonts w:ascii="Times New Roman" w:hAnsi="Times New Roman" w:cs="Times New Roman"/>
          <w:sz w:val="40"/>
          <w:szCs w:val="32"/>
        </w:rPr>
      </w:pPr>
    </w:p>
    <w:p w:rsidR="00FE58F5" w:rsidRPr="00646321" w:rsidRDefault="00F04243" w:rsidP="00FE58F5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Разработка открытого урока</w:t>
      </w:r>
    </w:p>
    <w:p w:rsidR="00FE58F5" w:rsidRPr="00646321" w:rsidRDefault="00FE58F5" w:rsidP="00FE58F5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FE58F5" w:rsidRPr="00646321" w:rsidRDefault="00FE58F5" w:rsidP="00FE58F5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 xml:space="preserve">по </w:t>
      </w:r>
      <w:r w:rsidR="00F04243" w:rsidRPr="00646321">
        <w:rPr>
          <w:rFonts w:ascii="Times New Roman" w:hAnsi="Times New Roman" w:cs="Times New Roman"/>
          <w:sz w:val="24"/>
          <w:szCs w:val="24"/>
        </w:rPr>
        <w:t>учебной дисциплине</w:t>
      </w:r>
      <w:r w:rsidRPr="00646321">
        <w:rPr>
          <w:rFonts w:ascii="Times New Roman" w:hAnsi="Times New Roman" w:cs="Times New Roman"/>
          <w:sz w:val="24"/>
          <w:szCs w:val="24"/>
        </w:rPr>
        <w:t>:</w:t>
      </w:r>
    </w:p>
    <w:p w:rsidR="00FE58F5" w:rsidRPr="00646321" w:rsidRDefault="00FE58F5" w:rsidP="00FE58F5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 xml:space="preserve"> «Музыкальная литература»</w:t>
      </w:r>
    </w:p>
    <w:p w:rsidR="00F04243" w:rsidRPr="00646321" w:rsidRDefault="00F04243" w:rsidP="00FE58F5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 xml:space="preserve">Для учащихся сектора педагогической практики </w:t>
      </w:r>
    </w:p>
    <w:p w:rsidR="00F04243" w:rsidRPr="00646321" w:rsidRDefault="00F04243" w:rsidP="00FE58F5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2-го года обучения</w:t>
      </w:r>
    </w:p>
    <w:p w:rsidR="00FE58F5" w:rsidRPr="00646321" w:rsidRDefault="00FE58F5" w:rsidP="00FE58F5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Тема:</w:t>
      </w:r>
    </w:p>
    <w:p w:rsidR="00FE58F5" w:rsidRPr="00646321" w:rsidRDefault="00FE58F5" w:rsidP="00FE58F5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«Ф.  Шуберт. «Неоконченная симфония»»</w:t>
      </w:r>
    </w:p>
    <w:p w:rsidR="00FE58F5" w:rsidRPr="00646321" w:rsidRDefault="00FE58F5" w:rsidP="00FE5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ГПОУ ТО «Новомосковский музыкальный колледж им. М.И. Глинки»</w:t>
      </w:r>
    </w:p>
    <w:p w:rsidR="00FE58F5" w:rsidRPr="00646321" w:rsidRDefault="00FE58F5" w:rsidP="00FE5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b/>
          <w:sz w:val="24"/>
          <w:szCs w:val="24"/>
        </w:rPr>
        <w:t>Цель:</w:t>
      </w:r>
      <w:r w:rsidRPr="00646321">
        <w:rPr>
          <w:rFonts w:ascii="Times New Roman" w:hAnsi="Times New Roman" w:cs="Times New Roman"/>
          <w:sz w:val="24"/>
          <w:szCs w:val="24"/>
        </w:rPr>
        <w:t xml:space="preserve"> создание образовательной среды, способствующей максимальному усвоению нового материала, ознакомление с симфоническим творчеством Ф. Шуберта на примере симфонии №8.</w:t>
      </w: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4632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04243" w:rsidRPr="00646321" w:rsidRDefault="00F04243" w:rsidP="00F04243">
      <w:pPr>
        <w:pStyle w:val="a3"/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u w:val="single"/>
        </w:rPr>
      </w:pPr>
      <w:r w:rsidRPr="00646321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Pr="00646321">
        <w:rPr>
          <w:rFonts w:ascii="Times New Roman" w:hAnsi="Times New Roman" w:cs="Times New Roman"/>
          <w:sz w:val="24"/>
          <w:szCs w:val="24"/>
          <w:u w:val="single"/>
        </w:rPr>
        <w:t>. Образовательные:</w:t>
      </w:r>
    </w:p>
    <w:p w:rsidR="00F04243" w:rsidRPr="00646321" w:rsidRDefault="00F04243" w:rsidP="00F04243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- представить интересные факты об истории создания симфонии №8 «Неоконченная»</w:t>
      </w:r>
    </w:p>
    <w:p w:rsidR="00F04243" w:rsidRPr="00646321" w:rsidRDefault="00F04243" w:rsidP="00F04243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- познакомить с особенностями формы и содержания симфонического цикла</w:t>
      </w:r>
    </w:p>
    <w:p w:rsidR="00F04243" w:rsidRPr="00646321" w:rsidRDefault="00F04243" w:rsidP="00F04243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- стимулировать творческую деятельность учащихся</w:t>
      </w: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 xml:space="preserve">- установить </w:t>
      </w:r>
      <w:proofErr w:type="spellStart"/>
      <w:r w:rsidRPr="00646321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646321">
        <w:rPr>
          <w:rFonts w:ascii="Times New Roman" w:hAnsi="Times New Roman" w:cs="Times New Roman"/>
          <w:sz w:val="24"/>
          <w:szCs w:val="24"/>
        </w:rPr>
        <w:t xml:space="preserve"> связи.</w:t>
      </w: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6463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46321">
        <w:rPr>
          <w:rFonts w:ascii="Times New Roman" w:hAnsi="Times New Roman" w:cs="Times New Roman"/>
          <w:sz w:val="24"/>
          <w:szCs w:val="24"/>
        </w:rPr>
        <w:t xml:space="preserve">. </w:t>
      </w:r>
      <w:r w:rsidRPr="00646321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- развивать умение извлекать нужную информацию из текста;</w:t>
      </w: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- совершенствовать навыки и умения монологической речи;</w:t>
      </w: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- развивать память, внимание, познавательный интерес и инициативу в осуществлении речевой деятельности;</w:t>
      </w: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- развивать логическое мышление, способность к сравнению и сопоставлению;</w:t>
      </w: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- развивать исполнительский навык;</w:t>
      </w: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- развивать творческие способности.</w:t>
      </w: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6463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46321">
        <w:rPr>
          <w:rFonts w:ascii="Times New Roman" w:hAnsi="Times New Roman" w:cs="Times New Roman"/>
          <w:sz w:val="24"/>
          <w:szCs w:val="24"/>
        </w:rPr>
        <w:t xml:space="preserve">. </w:t>
      </w:r>
      <w:r w:rsidRPr="00646321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- формировать чувство самореализации;</w:t>
      </w: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- воспитывать уважение к лучшим образцам зарубежной музыкальной  культуры;</w:t>
      </w: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 xml:space="preserve">- воспитывать чувство </w:t>
      </w:r>
      <w:proofErr w:type="gramStart"/>
      <w:r w:rsidRPr="00646321">
        <w:rPr>
          <w:rFonts w:ascii="Times New Roman" w:hAnsi="Times New Roman" w:cs="Times New Roman"/>
          <w:sz w:val="24"/>
          <w:szCs w:val="24"/>
        </w:rPr>
        <w:t>прекрасного</w:t>
      </w:r>
      <w:proofErr w:type="gramEnd"/>
      <w:r w:rsidRPr="00646321">
        <w:rPr>
          <w:rFonts w:ascii="Times New Roman" w:hAnsi="Times New Roman" w:cs="Times New Roman"/>
          <w:sz w:val="24"/>
          <w:szCs w:val="24"/>
        </w:rPr>
        <w:t>;</w:t>
      </w: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b/>
          <w:sz w:val="24"/>
          <w:szCs w:val="24"/>
        </w:rPr>
        <w:t xml:space="preserve">Оборудование и материалы: </w:t>
      </w:r>
      <w:r w:rsidRPr="00646321">
        <w:rPr>
          <w:rFonts w:ascii="Times New Roman" w:hAnsi="Times New Roman" w:cs="Times New Roman"/>
          <w:sz w:val="24"/>
          <w:szCs w:val="24"/>
        </w:rPr>
        <w:t>презентация, аудиозаписи звучания музыкальных иллюстраций, доска, компьютер, тетради, плакаты</w:t>
      </w: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646321">
        <w:rPr>
          <w:rFonts w:ascii="Times New Roman" w:hAnsi="Times New Roman" w:cs="Times New Roman"/>
          <w:sz w:val="24"/>
          <w:szCs w:val="24"/>
        </w:rPr>
        <w:t>комбинированный урок</w:t>
      </w:r>
    </w:p>
    <w:p w:rsidR="00F04243" w:rsidRPr="00646321" w:rsidRDefault="00F04243" w:rsidP="00F042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46321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F04243" w:rsidRPr="00646321" w:rsidRDefault="00F04243" w:rsidP="00F0424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1). Повторение ранее пройденного материала 10 мин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2). Изложение нового материала 15 мин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3). Прослушивание музыкальных иллюстраций 10 мин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4). Закрепление материала, пройденного на уроке 5 мин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5). Домашнее задание 5 мин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b/>
          <w:sz w:val="24"/>
          <w:szCs w:val="24"/>
        </w:rPr>
        <w:t>Содержание урока</w:t>
      </w:r>
      <w:r w:rsidRPr="00646321">
        <w:rPr>
          <w:rFonts w:ascii="Times New Roman" w:hAnsi="Times New Roman" w:cs="Times New Roman"/>
          <w:sz w:val="24"/>
          <w:szCs w:val="24"/>
        </w:rPr>
        <w:t>: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 xml:space="preserve">1). </w:t>
      </w:r>
      <w:proofErr w:type="gramStart"/>
      <w:r w:rsidRPr="00646321">
        <w:rPr>
          <w:rFonts w:ascii="Times New Roman" w:hAnsi="Times New Roman" w:cs="Times New Roman"/>
          <w:sz w:val="24"/>
          <w:szCs w:val="24"/>
        </w:rPr>
        <w:t>Повторение ранее пройденного материала (Тема:</w:t>
      </w:r>
      <w:proofErr w:type="gramEnd"/>
      <w:r w:rsidRPr="00646321">
        <w:rPr>
          <w:rFonts w:ascii="Times New Roman" w:hAnsi="Times New Roman" w:cs="Times New Roman"/>
          <w:sz w:val="24"/>
          <w:szCs w:val="24"/>
        </w:rPr>
        <w:t xml:space="preserve"> «Ф. Шуберт. </w:t>
      </w:r>
      <w:proofErr w:type="gramStart"/>
      <w:r w:rsidRPr="00646321">
        <w:rPr>
          <w:rFonts w:ascii="Times New Roman" w:hAnsi="Times New Roman" w:cs="Times New Roman"/>
          <w:sz w:val="24"/>
          <w:szCs w:val="24"/>
        </w:rPr>
        <w:t xml:space="preserve">Жизненный и творческий путь») </w:t>
      </w:r>
      <w:proofErr w:type="gramEnd"/>
    </w:p>
    <w:p w:rsidR="00646321" w:rsidRPr="00646321" w:rsidRDefault="00F04243" w:rsidP="00646321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509559" wp14:editId="0C7E6B40">
            <wp:extent cx="1875600" cy="2077200"/>
            <wp:effectExtent l="0" t="0" r="0" b="0"/>
            <wp:docPr id="22" name="Рисунок 22" descr="5040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50400763.jpg"/>
                    <pic:cNvPicPr>
                      <a:picLocks noChangeAspect="1"/>
                    </pic:cNvPicPr>
                  </pic:nvPicPr>
                  <pic:blipFill>
                    <a:blip r:embed="rId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2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321" w:rsidRPr="00646321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646321" w:rsidRPr="006463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E529B9" wp14:editId="3A7E963E">
            <wp:extent cx="2743077" cy="2099386"/>
            <wp:effectExtent l="0" t="0" r="0" b="0"/>
            <wp:docPr id="23" name="Рисунок 23" descr="Воссоздание исполнительской манеры венгро-цыганских капелл Звезда по и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создание исполнительской манеры венгро-цыганских капелл Звезда по имен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58" cy="210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21" w:rsidRPr="00646321" w:rsidRDefault="00646321" w:rsidP="00646321">
      <w:pPr>
        <w:pStyle w:val="ab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 xml:space="preserve">Франц Шуберт (1790-1828)                  </w:t>
      </w:r>
      <w:r w:rsidR="005F45BE">
        <w:rPr>
          <w:rFonts w:ascii="Times New Roman" w:hAnsi="Times New Roman" w:cs="Times New Roman"/>
          <w:sz w:val="24"/>
          <w:szCs w:val="24"/>
        </w:rPr>
        <w:t xml:space="preserve">Титульный лист рукописи </w:t>
      </w:r>
      <w:r w:rsidR="008A6B2F">
        <w:rPr>
          <w:rFonts w:ascii="Times New Roman" w:hAnsi="Times New Roman" w:cs="Times New Roman"/>
          <w:sz w:val="24"/>
          <w:szCs w:val="24"/>
        </w:rPr>
        <w:t>Неоконченной симфонии</w:t>
      </w:r>
      <w:r w:rsidR="005F45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Вопросы для повторения:</w:t>
      </w:r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А). Назовите годы жизни Ф. Шуберта.</w:t>
      </w:r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Ответ: 1790 – 1828</w:t>
      </w:r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Б). В какой стране жил и работал композитор?</w:t>
      </w:r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Ответ: Австрия</w:t>
      </w:r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 xml:space="preserve">В). </w:t>
      </w:r>
      <w:proofErr w:type="gramStart"/>
      <w:r w:rsidRPr="00646321">
        <w:rPr>
          <w:rFonts w:ascii="Times New Roman" w:hAnsi="Times New Roman" w:cs="Times New Roman"/>
          <w:sz w:val="24"/>
          <w:szCs w:val="24"/>
        </w:rPr>
        <w:t>Представителем</w:t>
      </w:r>
      <w:proofErr w:type="gramEnd"/>
      <w:r w:rsidRPr="00646321">
        <w:rPr>
          <w:rFonts w:ascii="Times New Roman" w:hAnsi="Times New Roman" w:cs="Times New Roman"/>
          <w:sz w:val="24"/>
          <w:szCs w:val="24"/>
        </w:rPr>
        <w:t xml:space="preserve"> какого музыкального направления был Ф. Шуберт?</w:t>
      </w:r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Ответ: Романтизма</w:t>
      </w:r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Г). Назовите основные произведения композитора</w:t>
      </w:r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Ответ: более 600 песен</w:t>
      </w:r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 xml:space="preserve">            9 симфоний</w:t>
      </w:r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ab/>
        <w:t xml:space="preserve">  оркестровые увертюры</w:t>
      </w:r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ab/>
        <w:t xml:space="preserve">  8 экспромтов</w:t>
      </w:r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ab/>
        <w:t xml:space="preserve">  6 музыкальных моментов</w:t>
      </w:r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ab/>
        <w:t xml:space="preserve">  различные пьесы для фортепиано</w:t>
      </w:r>
    </w:p>
    <w:p w:rsidR="00F04243" w:rsidRPr="00646321" w:rsidRDefault="00F04243" w:rsidP="00F0424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ab/>
        <w:t xml:space="preserve">  камерные инструментальные ансамбли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 xml:space="preserve">2). Изложение нового материала по теме: Ф. Шуберт «Неоконченная симфония». </w:t>
      </w:r>
    </w:p>
    <w:p w:rsidR="00F04243" w:rsidRPr="00646321" w:rsidRDefault="00F04243" w:rsidP="00F04243">
      <w:pPr>
        <w:shd w:val="clear" w:color="auto" w:fill="FFFFFF"/>
        <w:spacing w:after="0" w:line="240" w:lineRule="auto"/>
        <w:ind w:right="10" w:firstLine="437"/>
        <w:jc w:val="both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pacing w:val="2"/>
          <w:w w:val="112"/>
          <w:sz w:val="24"/>
          <w:szCs w:val="24"/>
        </w:rPr>
        <w:t xml:space="preserve">Шуберт — автор девяти </w:t>
      </w:r>
      <w:r w:rsidR="00646321">
        <w:rPr>
          <w:rFonts w:ascii="Times New Roman" w:hAnsi="Times New Roman" w:cs="Times New Roman"/>
          <w:color w:val="000000"/>
          <w:spacing w:val="2"/>
          <w:w w:val="112"/>
          <w:sz w:val="24"/>
          <w:szCs w:val="24"/>
        </w:rPr>
        <w:t>симфоний. Первые шесть, написан</w:t>
      </w:r>
      <w:r w:rsidRPr="00646321">
        <w:rPr>
          <w:rFonts w:ascii="Times New Roman" w:hAnsi="Times New Roman" w:cs="Times New Roman"/>
          <w:color w:val="000000"/>
          <w:spacing w:val="1"/>
          <w:w w:val="112"/>
          <w:sz w:val="24"/>
          <w:szCs w:val="24"/>
        </w:rPr>
        <w:t>ные им в юном возрасте, со</w:t>
      </w:r>
      <w:r w:rsidR="00646321">
        <w:rPr>
          <w:rFonts w:ascii="Times New Roman" w:hAnsi="Times New Roman" w:cs="Times New Roman"/>
          <w:color w:val="000000"/>
          <w:spacing w:val="1"/>
          <w:w w:val="112"/>
          <w:sz w:val="24"/>
          <w:szCs w:val="24"/>
        </w:rPr>
        <w:t>чинены в традициях венской музы</w:t>
      </w:r>
      <w:r w:rsidRPr="00646321">
        <w:rPr>
          <w:rFonts w:ascii="Times New Roman" w:hAnsi="Times New Roman" w:cs="Times New Roman"/>
          <w:color w:val="000000"/>
          <w:spacing w:val="1"/>
          <w:w w:val="112"/>
          <w:sz w:val="24"/>
          <w:szCs w:val="24"/>
        </w:rPr>
        <w:t>кальной классики. Индивидуа</w:t>
      </w:r>
      <w:r w:rsidR="00646321">
        <w:rPr>
          <w:rFonts w:ascii="Times New Roman" w:hAnsi="Times New Roman" w:cs="Times New Roman"/>
          <w:color w:val="000000"/>
          <w:spacing w:val="1"/>
          <w:w w:val="112"/>
          <w:sz w:val="24"/>
          <w:szCs w:val="24"/>
        </w:rPr>
        <w:t>льные черты в них только намеча</w:t>
      </w:r>
      <w:r w:rsidRPr="00646321">
        <w:rPr>
          <w:rFonts w:ascii="Times New Roman" w:hAnsi="Times New Roman" w:cs="Times New Roman"/>
          <w:color w:val="000000"/>
          <w:spacing w:val="2"/>
          <w:w w:val="112"/>
          <w:sz w:val="24"/>
          <w:szCs w:val="24"/>
        </w:rPr>
        <w:t>ются. Незавершенная Седьм</w:t>
      </w:r>
      <w:r w:rsidR="00646321">
        <w:rPr>
          <w:rFonts w:ascii="Times New Roman" w:hAnsi="Times New Roman" w:cs="Times New Roman"/>
          <w:color w:val="000000"/>
          <w:spacing w:val="2"/>
          <w:w w:val="112"/>
          <w:sz w:val="24"/>
          <w:szCs w:val="24"/>
        </w:rPr>
        <w:t>ая симфония носит переходный ха</w:t>
      </w:r>
      <w:r w:rsidRPr="00646321">
        <w:rPr>
          <w:rFonts w:ascii="Times New Roman" w:hAnsi="Times New Roman" w:cs="Times New Roman"/>
          <w:color w:val="000000"/>
          <w:w w:val="112"/>
          <w:sz w:val="24"/>
          <w:szCs w:val="24"/>
        </w:rPr>
        <w:t xml:space="preserve">рактер. А в си-минорной Восьмой (1822) и </w:t>
      </w:r>
      <w:proofErr w:type="gramStart"/>
      <w:r w:rsidRPr="00646321">
        <w:rPr>
          <w:rFonts w:ascii="Times New Roman" w:hAnsi="Times New Roman" w:cs="Times New Roman"/>
          <w:color w:val="000000"/>
          <w:w w:val="112"/>
          <w:sz w:val="24"/>
          <w:szCs w:val="24"/>
        </w:rPr>
        <w:t>до-мажорной</w:t>
      </w:r>
      <w:proofErr w:type="gramEnd"/>
      <w:r w:rsidRPr="00646321">
        <w:rPr>
          <w:rFonts w:ascii="Times New Roman" w:hAnsi="Times New Roman" w:cs="Times New Roman"/>
          <w:color w:val="000000"/>
          <w:w w:val="112"/>
          <w:sz w:val="24"/>
          <w:szCs w:val="24"/>
        </w:rPr>
        <w:t xml:space="preserve"> Девятой (1828) уже ярко выражены черты нового, романтического стиля. </w:t>
      </w:r>
      <w:r w:rsidRPr="00646321">
        <w:rPr>
          <w:rFonts w:ascii="Times New Roman" w:hAnsi="Times New Roman" w:cs="Times New Roman"/>
          <w:color w:val="000000"/>
          <w:spacing w:val="2"/>
          <w:w w:val="112"/>
          <w:sz w:val="24"/>
          <w:szCs w:val="24"/>
        </w:rPr>
        <w:t>Это лучшие произведения Шуберта в данном жанре.</w:t>
      </w:r>
    </w:p>
    <w:p w:rsidR="00F04243" w:rsidRPr="00646321" w:rsidRDefault="00F04243" w:rsidP="00F04243">
      <w:pPr>
        <w:shd w:val="clear" w:color="auto" w:fill="FFFFFF"/>
        <w:spacing w:after="0" w:line="240" w:lineRule="auto"/>
        <w:ind w:firstLine="442"/>
        <w:jc w:val="both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pacing w:val="2"/>
          <w:w w:val="112"/>
          <w:sz w:val="24"/>
          <w:szCs w:val="24"/>
        </w:rPr>
        <w:t>В Симфонии си минор вс</w:t>
      </w:r>
      <w:r w:rsidR="00646321">
        <w:rPr>
          <w:rFonts w:ascii="Times New Roman" w:hAnsi="Times New Roman" w:cs="Times New Roman"/>
          <w:color w:val="000000"/>
          <w:spacing w:val="2"/>
          <w:w w:val="112"/>
          <w:sz w:val="24"/>
          <w:szCs w:val="24"/>
        </w:rPr>
        <w:t>его две части и сохранились чер</w:t>
      </w:r>
      <w:r w:rsidRPr="00646321">
        <w:rPr>
          <w:rFonts w:ascii="Times New Roman" w:hAnsi="Times New Roman" w:cs="Times New Roman"/>
          <w:color w:val="000000"/>
          <w:w w:val="112"/>
          <w:sz w:val="24"/>
          <w:szCs w:val="24"/>
        </w:rPr>
        <w:t>новые наброски еще одной. Поэтом</w:t>
      </w:r>
      <w:r w:rsidR="00646321">
        <w:rPr>
          <w:rFonts w:ascii="Times New Roman" w:hAnsi="Times New Roman" w:cs="Times New Roman"/>
          <w:color w:val="000000"/>
          <w:w w:val="112"/>
          <w:sz w:val="24"/>
          <w:szCs w:val="24"/>
        </w:rPr>
        <w:t>у произведение стало извест</w:t>
      </w:r>
      <w:r w:rsidRPr="00646321">
        <w:rPr>
          <w:rFonts w:ascii="Times New Roman" w:hAnsi="Times New Roman" w:cs="Times New Roman"/>
          <w:color w:val="000000"/>
          <w:spacing w:val="3"/>
          <w:w w:val="112"/>
          <w:sz w:val="24"/>
          <w:szCs w:val="24"/>
        </w:rPr>
        <w:t>ным под названием «Неоконченная симфония». Однако многие специалисты считают ее законченным сочинением. По их мне</w:t>
      </w:r>
      <w:r w:rsidRPr="00646321">
        <w:rPr>
          <w:rFonts w:ascii="Times New Roman" w:hAnsi="Times New Roman" w:cs="Times New Roman"/>
          <w:color w:val="000000"/>
          <w:spacing w:val="3"/>
          <w:w w:val="112"/>
          <w:sz w:val="24"/>
          <w:szCs w:val="24"/>
        </w:rPr>
        <w:softHyphen/>
        <w:t>нию, композитор прекратил работу над ним, так как почувство</w:t>
      </w:r>
      <w:r w:rsidRPr="00646321">
        <w:rPr>
          <w:rFonts w:ascii="Times New Roman" w:hAnsi="Times New Roman" w:cs="Times New Roman"/>
          <w:color w:val="000000"/>
          <w:spacing w:val="3"/>
          <w:w w:val="112"/>
          <w:sz w:val="24"/>
          <w:szCs w:val="24"/>
        </w:rPr>
        <w:softHyphen/>
      </w:r>
      <w:r w:rsidRPr="00646321">
        <w:rPr>
          <w:rFonts w:ascii="Times New Roman" w:hAnsi="Times New Roman" w:cs="Times New Roman"/>
          <w:color w:val="000000"/>
          <w:spacing w:val="2"/>
          <w:w w:val="112"/>
          <w:sz w:val="24"/>
          <w:szCs w:val="24"/>
        </w:rPr>
        <w:t xml:space="preserve">вал, что полностью раскрыл свой замысел в двух частях. Важнее </w:t>
      </w:r>
      <w:r w:rsidRPr="00646321">
        <w:rPr>
          <w:rFonts w:ascii="Times New Roman" w:hAnsi="Times New Roman" w:cs="Times New Roman"/>
          <w:color w:val="000000"/>
          <w:spacing w:val="3"/>
          <w:w w:val="112"/>
          <w:sz w:val="24"/>
          <w:szCs w:val="24"/>
        </w:rPr>
        <w:t xml:space="preserve">же всего тот неоспоримый </w:t>
      </w:r>
      <w:r w:rsidR="00646321">
        <w:rPr>
          <w:rFonts w:ascii="Times New Roman" w:hAnsi="Times New Roman" w:cs="Times New Roman"/>
          <w:color w:val="000000"/>
          <w:spacing w:val="3"/>
          <w:w w:val="112"/>
          <w:sz w:val="24"/>
          <w:szCs w:val="24"/>
        </w:rPr>
        <w:t>факт, что Симфония си минор при</w:t>
      </w:r>
      <w:r w:rsidRPr="00646321">
        <w:rPr>
          <w:rFonts w:ascii="Times New Roman" w:hAnsi="Times New Roman" w:cs="Times New Roman"/>
          <w:color w:val="000000"/>
          <w:spacing w:val="3"/>
          <w:w w:val="112"/>
          <w:sz w:val="24"/>
          <w:szCs w:val="24"/>
        </w:rPr>
        <w:t xml:space="preserve">знана всеми истинным шедевром Шуберта и продолжает быть </w:t>
      </w:r>
      <w:r w:rsidRPr="00646321">
        <w:rPr>
          <w:rFonts w:ascii="Times New Roman" w:hAnsi="Times New Roman" w:cs="Times New Roman"/>
          <w:color w:val="000000"/>
          <w:w w:val="112"/>
          <w:sz w:val="24"/>
          <w:szCs w:val="24"/>
        </w:rPr>
        <w:t xml:space="preserve">одним из самых любимых слушателями крупных оркестровых </w:t>
      </w:r>
      <w:r w:rsidRPr="00646321">
        <w:rPr>
          <w:rFonts w:ascii="Times New Roman" w:hAnsi="Times New Roman" w:cs="Times New Roman"/>
          <w:color w:val="000000"/>
          <w:spacing w:val="1"/>
          <w:w w:val="112"/>
          <w:sz w:val="24"/>
          <w:szCs w:val="24"/>
        </w:rPr>
        <w:t>произведений.</w:t>
      </w:r>
    </w:p>
    <w:p w:rsidR="00F04243" w:rsidRPr="00646321" w:rsidRDefault="00F04243" w:rsidP="00F04243">
      <w:pPr>
        <w:pStyle w:val="1"/>
        <w:rPr>
          <w:rFonts w:ascii="Times New Roman" w:hAnsi="Times New Roman"/>
          <w:spacing w:val="2"/>
          <w:sz w:val="24"/>
          <w:szCs w:val="24"/>
        </w:rPr>
      </w:pPr>
      <w:r w:rsidRPr="00646321">
        <w:rPr>
          <w:rFonts w:ascii="Times New Roman" w:hAnsi="Times New Roman"/>
          <w:b/>
          <w:bCs/>
          <w:spacing w:val="-5"/>
          <w:w w:val="112"/>
          <w:sz w:val="24"/>
          <w:szCs w:val="24"/>
        </w:rPr>
        <w:lastRenderedPageBreak/>
        <w:t xml:space="preserve">Первая часть </w:t>
      </w:r>
      <w:r w:rsidRPr="00646321">
        <w:rPr>
          <w:rFonts w:ascii="Times New Roman" w:hAnsi="Times New Roman"/>
          <w:spacing w:val="-5"/>
          <w:w w:val="112"/>
          <w:sz w:val="24"/>
          <w:szCs w:val="24"/>
        </w:rPr>
        <w:t xml:space="preserve">симфонии, </w:t>
      </w:r>
      <w:r w:rsidRPr="00646321">
        <w:rPr>
          <w:rFonts w:ascii="Times New Roman" w:hAnsi="Times New Roman"/>
          <w:spacing w:val="-5"/>
          <w:w w:val="112"/>
          <w:sz w:val="24"/>
          <w:szCs w:val="24"/>
          <w:lang w:val="en-US"/>
        </w:rPr>
        <w:t>Allegro</w:t>
      </w:r>
      <w:r w:rsidRPr="00646321"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 w:rsidRPr="00646321">
        <w:rPr>
          <w:rFonts w:ascii="Times New Roman" w:hAnsi="Times New Roman"/>
          <w:spacing w:val="-5"/>
          <w:w w:val="112"/>
          <w:sz w:val="24"/>
          <w:szCs w:val="24"/>
          <w:lang w:val="en-US"/>
        </w:rPr>
        <w:t>moderato</w:t>
      </w:r>
      <w:r w:rsidRPr="00646321">
        <w:rPr>
          <w:rFonts w:ascii="Times New Roman" w:hAnsi="Times New Roman"/>
          <w:spacing w:val="-5"/>
          <w:w w:val="112"/>
          <w:sz w:val="24"/>
          <w:szCs w:val="24"/>
        </w:rPr>
        <w:t xml:space="preserve">, начинается </w:t>
      </w:r>
      <w:r w:rsidRPr="00646321">
        <w:rPr>
          <w:rFonts w:ascii="Times New Roman" w:hAnsi="Times New Roman"/>
          <w:w w:val="112"/>
          <w:sz w:val="24"/>
          <w:szCs w:val="24"/>
        </w:rPr>
        <w:t>вступительной темой, которую исполняет в низком регистре</w:t>
      </w:r>
      <w:r w:rsidRPr="00646321">
        <w:rPr>
          <w:rFonts w:ascii="Times New Roman" w:hAnsi="Times New Roman"/>
          <w:spacing w:val="2"/>
          <w:sz w:val="24"/>
          <w:szCs w:val="24"/>
        </w:rPr>
        <w:t xml:space="preserve"> унисон виолончелей и контрабасов. Тема звучит с мрачной </w:t>
      </w:r>
      <w:r w:rsidRPr="00646321">
        <w:rPr>
          <w:rFonts w:ascii="Times New Roman" w:hAnsi="Times New Roman"/>
          <w:spacing w:val="3"/>
          <w:sz w:val="24"/>
          <w:szCs w:val="24"/>
        </w:rPr>
        <w:t xml:space="preserve">величавостью и одновременно лирически проникновенно. Эта </w:t>
      </w:r>
      <w:r w:rsidRPr="00646321">
        <w:rPr>
          <w:rFonts w:ascii="Times New Roman" w:hAnsi="Times New Roman"/>
          <w:spacing w:val="2"/>
          <w:sz w:val="24"/>
          <w:szCs w:val="24"/>
        </w:rPr>
        <w:t>выразительная напевная фраза</w:t>
      </w:r>
      <w:r w:rsidR="00646321">
        <w:rPr>
          <w:rFonts w:ascii="Times New Roman" w:hAnsi="Times New Roman"/>
          <w:spacing w:val="2"/>
          <w:sz w:val="24"/>
          <w:szCs w:val="24"/>
        </w:rPr>
        <w:t xml:space="preserve"> заканчивается грустным вопроси</w:t>
      </w:r>
      <w:r w:rsidRPr="00646321">
        <w:rPr>
          <w:rFonts w:ascii="Times New Roman" w:hAnsi="Times New Roman"/>
          <w:spacing w:val="6"/>
          <w:sz w:val="24"/>
          <w:szCs w:val="24"/>
        </w:rPr>
        <w:t xml:space="preserve">тельным возгласом. Она сразу определяет романтический тон </w:t>
      </w:r>
      <w:r w:rsidRPr="00646321">
        <w:rPr>
          <w:rFonts w:ascii="Times New Roman" w:hAnsi="Times New Roman"/>
          <w:spacing w:val="2"/>
          <w:sz w:val="24"/>
          <w:szCs w:val="24"/>
        </w:rPr>
        <w:t>всего произведения:</w:t>
      </w:r>
    </w:p>
    <w:p w:rsidR="00F04243" w:rsidRPr="00646321" w:rsidRDefault="00F04243" w:rsidP="00F04243">
      <w:pPr>
        <w:pStyle w:val="1"/>
        <w:rPr>
          <w:rFonts w:ascii="Times New Roman" w:hAnsi="Times New Roman"/>
          <w:spacing w:val="2"/>
          <w:sz w:val="24"/>
          <w:szCs w:val="24"/>
        </w:rPr>
      </w:pPr>
      <w:r w:rsidRPr="006463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56A1EA" wp14:editId="078E5C3D">
            <wp:extent cx="4037330" cy="1457960"/>
            <wp:effectExtent l="19050" t="0" r="1270" b="0"/>
            <wp:docPr id="9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43" w:rsidRPr="00646321" w:rsidRDefault="00F04243" w:rsidP="00F0424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В следующем далее сонатном </w:t>
      </w:r>
      <w:r w:rsidRPr="00646321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allegro</w:t>
      </w:r>
      <w:r w:rsidRPr="00646321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и главная, и побочная </w:t>
      </w:r>
      <w:r w:rsidRPr="00646321">
        <w:rPr>
          <w:rFonts w:ascii="Times New Roman" w:hAnsi="Times New Roman" w:cs="Times New Roman"/>
          <w:color w:val="000000"/>
          <w:spacing w:val="11"/>
          <w:sz w:val="24"/>
          <w:szCs w:val="24"/>
        </w:rPr>
        <w:t>партии имеют характер, родственный</w:t>
      </w:r>
      <w:r w:rsidRPr="00646321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песням Шуберта в мелодическом </w:t>
      </w:r>
      <w:r w:rsidRPr="00646321">
        <w:rPr>
          <w:rFonts w:ascii="Times New Roman" w:hAnsi="Times New Roman" w:cs="Times New Roman"/>
          <w:color w:val="000000"/>
          <w:spacing w:val="12"/>
          <w:sz w:val="24"/>
          <w:szCs w:val="24"/>
        </w:rPr>
        <w:t>и фактурном отношени</w:t>
      </w:r>
      <w:r w:rsidR="00646321">
        <w:rPr>
          <w:rFonts w:ascii="Times New Roman" w:hAnsi="Times New Roman" w:cs="Times New Roman"/>
          <w:color w:val="000000"/>
          <w:spacing w:val="12"/>
          <w:sz w:val="24"/>
          <w:szCs w:val="24"/>
        </w:rPr>
        <w:t>и. Их изложение напоминает соль</w:t>
      </w:r>
      <w:r w:rsidRPr="00646321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ную вокальную партию с сопровождением, которое появляется </w:t>
      </w:r>
      <w:r w:rsidRPr="00646321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немного ранее солирующего голоса и звучит далее подобно </w:t>
      </w:r>
      <w:r w:rsidRPr="00646321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сквозному фортепианному фону. Так, печальную, словно ж </w:t>
      </w:r>
      <w:r w:rsidRPr="00646321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льющуюся тему главной партии, которую запевают гобой с </w:t>
      </w:r>
      <w:r w:rsidRPr="00646321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кларнетом, предваряют и сопровождают скрипки трепетным </w:t>
      </w:r>
      <w:proofErr w:type="spellStart"/>
      <w:r w:rsidRPr="00646321">
        <w:rPr>
          <w:rFonts w:ascii="Times New Roman" w:hAnsi="Times New Roman" w:cs="Times New Roman"/>
          <w:color w:val="000000"/>
          <w:spacing w:val="8"/>
          <w:sz w:val="24"/>
          <w:szCs w:val="24"/>
        </w:rPr>
        <w:t>фигурационным</w:t>
      </w:r>
      <w:proofErr w:type="spellEnd"/>
      <w:r w:rsidRPr="00646321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движением:</w:t>
      </w:r>
    </w:p>
    <w:p w:rsidR="00F04243" w:rsidRPr="00646321" w:rsidRDefault="00F04243" w:rsidP="00F042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 xml:space="preserve"> </w:t>
      </w:r>
      <w:r w:rsidRPr="006463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75358C" wp14:editId="5A942E33">
            <wp:extent cx="4537710" cy="767715"/>
            <wp:effectExtent l="19050" t="0" r="0" b="0"/>
            <wp:docPr id="1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43" w:rsidRPr="00646321" w:rsidRDefault="00F04243" w:rsidP="00F0424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>Мягко пульсирующие, синкопированные аккорды сопро</w:t>
      </w:r>
      <w:r w:rsidRPr="0064632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вождения тоже начинают звучать еще перед появлением темы </w:t>
      </w:r>
      <w:r w:rsidRPr="00646321">
        <w:rPr>
          <w:rFonts w:ascii="Times New Roman" w:hAnsi="Times New Roman" w:cs="Times New Roman"/>
          <w:color w:val="000000"/>
          <w:spacing w:val="13"/>
          <w:sz w:val="24"/>
          <w:szCs w:val="24"/>
        </w:rPr>
        <w:t>побочной партии. Светлую, приветливую мелодию с черта</w:t>
      </w:r>
      <w:r w:rsidRPr="0064632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ми </w:t>
      </w:r>
      <w:proofErr w:type="spellStart"/>
      <w:r w:rsidRPr="00646321">
        <w:rPr>
          <w:rFonts w:ascii="Times New Roman" w:hAnsi="Times New Roman" w:cs="Times New Roman"/>
          <w:color w:val="000000"/>
          <w:spacing w:val="2"/>
          <w:sz w:val="24"/>
          <w:szCs w:val="24"/>
        </w:rPr>
        <w:t>танцевальности</w:t>
      </w:r>
      <w:proofErr w:type="spellEnd"/>
      <w:r w:rsidRPr="00646321">
        <w:rPr>
          <w:rFonts w:ascii="Times New Roman" w:hAnsi="Times New Roman" w:cs="Times New Roman"/>
          <w:color w:val="000000"/>
          <w:spacing w:val="2"/>
          <w:sz w:val="24"/>
          <w:szCs w:val="24"/>
        </w:rPr>
        <w:t>, близкую венской бытовой песне, «поёт» теп</w:t>
      </w:r>
      <w:r w:rsidRP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>лый голос виолончелей:</w:t>
      </w:r>
    </w:p>
    <w:p w:rsidR="00F04243" w:rsidRPr="00646321" w:rsidRDefault="00F04243" w:rsidP="00F042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BD3B90" wp14:editId="53A2BF67">
            <wp:extent cx="4622165" cy="1504950"/>
            <wp:effectExtent l="38100" t="38100" r="6985" b="38100"/>
            <wp:docPr id="18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49168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62216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3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95C630" wp14:editId="7DE0DBE7">
            <wp:extent cx="4652010" cy="1322705"/>
            <wp:effectExtent l="38100" t="38100" r="15240" b="29845"/>
            <wp:docPr id="19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3156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65201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43" w:rsidRPr="00646321" w:rsidRDefault="00F04243" w:rsidP="00F0424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pacing w:val="4"/>
          <w:sz w:val="24"/>
          <w:szCs w:val="24"/>
        </w:rPr>
        <w:t>В отличие от классически</w:t>
      </w:r>
      <w:r w:rsidR="0064632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х </w:t>
      </w:r>
      <w:proofErr w:type="gramStart"/>
      <w:r w:rsidR="00646321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правил</w:t>
      </w:r>
      <w:proofErr w:type="gramEnd"/>
      <w:r w:rsidR="0064632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побочная партия начина</w:t>
      </w:r>
      <w:r w:rsidRPr="00646321">
        <w:rPr>
          <w:rFonts w:ascii="Times New Roman" w:hAnsi="Times New Roman" w:cs="Times New Roman"/>
          <w:color w:val="000000"/>
          <w:sz w:val="24"/>
          <w:szCs w:val="24"/>
        </w:rPr>
        <w:t xml:space="preserve">ет звучать в тональности </w:t>
      </w:r>
      <w:r w:rsidRPr="006463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6463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46321">
        <w:rPr>
          <w:rFonts w:ascii="Times New Roman" w:hAnsi="Times New Roman" w:cs="Times New Roman"/>
          <w:color w:val="000000"/>
          <w:sz w:val="24"/>
          <w:szCs w:val="24"/>
        </w:rPr>
        <w:t>ступени — соль мажоре. Характер</w:t>
      </w:r>
      <w:r w:rsidRP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>ный для романтической муз</w:t>
      </w:r>
      <w:r w:rsid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>ыки контраст между главной и по</w:t>
      </w:r>
      <w:r w:rsidRPr="00646321">
        <w:rPr>
          <w:rFonts w:ascii="Times New Roman" w:hAnsi="Times New Roman" w:cs="Times New Roman"/>
          <w:color w:val="000000"/>
          <w:spacing w:val="5"/>
          <w:sz w:val="24"/>
          <w:szCs w:val="24"/>
        </w:rPr>
        <w:t>бочной партиями подчеркнут</w:t>
      </w:r>
      <w:r w:rsidR="0064632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тем, что между ними нет связую</w:t>
      </w:r>
      <w:r w:rsidRPr="00646321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щей партии, и поэтому они непосредственно сопоставляются </w:t>
      </w:r>
      <w:r w:rsidRPr="0064632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друг с другом. Новый, острый </w:t>
      </w:r>
      <w:r w:rsidR="00646321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контраст создает внезапное втор</w:t>
      </w:r>
      <w:r w:rsidRP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>жение в побочную партию рез</w:t>
      </w:r>
      <w:r w:rsid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>ко звучащих аккордов всего орке</w:t>
      </w:r>
      <w:r w:rsidRPr="00646321">
        <w:rPr>
          <w:rFonts w:ascii="Times New Roman" w:hAnsi="Times New Roman" w:cs="Times New Roman"/>
          <w:color w:val="000000"/>
          <w:spacing w:val="2"/>
          <w:sz w:val="24"/>
          <w:szCs w:val="24"/>
        </w:rPr>
        <w:t>стра. Далее следует драматиче</w:t>
      </w:r>
      <w:r w:rsidR="00646321">
        <w:rPr>
          <w:rFonts w:ascii="Times New Roman" w:hAnsi="Times New Roman" w:cs="Times New Roman"/>
          <w:color w:val="000000"/>
          <w:spacing w:val="2"/>
          <w:sz w:val="24"/>
          <w:szCs w:val="24"/>
        </w:rPr>
        <w:t>ское развитие мотивов, вычленен</w:t>
      </w:r>
      <w:r w:rsidRPr="00646321">
        <w:rPr>
          <w:rFonts w:ascii="Times New Roman" w:hAnsi="Times New Roman" w:cs="Times New Roman"/>
          <w:color w:val="000000"/>
          <w:spacing w:val="2"/>
          <w:sz w:val="24"/>
          <w:szCs w:val="24"/>
        </w:rPr>
        <w:t>ных из темы.</w:t>
      </w:r>
    </w:p>
    <w:p w:rsidR="00F04243" w:rsidRPr="00646321" w:rsidRDefault="00F04243" w:rsidP="00F04243">
      <w:pPr>
        <w:shd w:val="clear" w:color="auto" w:fill="FFFFFF"/>
        <w:spacing w:after="0" w:line="240" w:lineRule="auto"/>
        <w:ind w:right="10" w:firstLine="432"/>
        <w:jc w:val="both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Заключительная партия основана на начальных интонациях </w:t>
      </w:r>
      <w:proofErr w:type="gramStart"/>
      <w:r w:rsidRP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>побочной</w:t>
      </w:r>
      <w:proofErr w:type="gramEnd"/>
      <w:r w:rsidRP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>, но она не столь без</w:t>
      </w:r>
      <w:r w:rsid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>мятежна, а словно чем-то обеспо</w:t>
      </w:r>
      <w:r w:rsidRPr="00646321">
        <w:rPr>
          <w:rFonts w:ascii="Times New Roman" w:hAnsi="Times New Roman" w:cs="Times New Roman"/>
          <w:color w:val="000000"/>
          <w:spacing w:val="1"/>
          <w:sz w:val="24"/>
          <w:szCs w:val="24"/>
        </w:rPr>
        <w:t>коена.</w:t>
      </w:r>
    </w:p>
    <w:p w:rsidR="00F04243" w:rsidRPr="00646321" w:rsidRDefault="00F04243" w:rsidP="00F04243">
      <w:pPr>
        <w:shd w:val="clear" w:color="auto" w:fill="FFFFFF"/>
        <w:spacing w:after="0" w:line="240" w:lineRule="auto"/>
        <w:ind w:right="10" w:firstLine="442"/>
        <w:jc w:val="both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pacing w:val="11"/>
          <w:sz w:val="24"/>
          <w:szCs w:val="24"/>
        </w:rPr>
        <w:lastRenderedPageBreak/>
        <w:t xml:space="preserve">В разработке вновь появляется скорбная вступительная </w:t>
      </w:r>
      <w:r w:rsidRPr="00646321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тема, и ее напряженное развитие заполняет весь этот раздел. </w:t>
      </w:r>
      <w:r w:rsidRP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Тема главной партии в нем не используется. А возникающий </w:t>
      </w:r>
      <w:r w:rsidRPr="00646321">
        <w:rPr>
          <w:rFonts w:ascii="Times New Roman" w:hAnsi="Times New Roman" w:cs="Times New Roman"/>
          <w:color w:val="000000"/>
          <w:spacing w:val="4"/>
          <w:sz w:val="24"/>
          <w:szCs w:val="24"/>
        </w:rPr>
        <w:t>пульсирующий синкопирова</w:t>
      </w:r>
      <w:r w:rsidR="00646321">
        <w:rPr>
          <w:rFonts w:ascii="Times New Roman" w:hAnsi="Times New Roman" w:cs="Times New Roman"/>
          <w:color w:val="000000"/>
          <w:spacing w:val="4"/>
          <w:sz w:val="24"/>
          <w:szCs w:val="24"/>
        </w:rPr>
        <w:t>нный фон из побочной партии ста</w:t>
      </w:r>
      <w:r w:rsidRP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>новится тревожным и грозным</w:t>
      </w:r>
      <w:r w:rsid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>: происходит характерная для ро</w:t>
      </w:r>
      <w:r w:rsidRPr="00646321">
        <w:rPr>
          <w:rFonts w:ascii="Times New Roman" w:hAnsi="Times New Roman" w:cs="Times New Roman"/>
          <w:color w:val="000000"/>
          <w:spacing w:val="4"/>
          <w:sz w:val="24"/>
          <w:szCs w:val="24"/>
        </w:rPr>
        <w:t>мантической музыки образная трансформация.</w:t>
      </w:r>
    </w:p>
    <w:p w:rsidR="00F04243" w:rsidRPr="00646321" w:rsidRDefault="00F04243" w:rsidP="00F04243">
      <w:pPr>
        <w:shd w:val="clear" w:color="auto" w:fill="FFFFFF"/>
        <w:spacing w:after="0" w:line="240" w:lineRule="auto"/>
        <w:ind w:firstLine="437"/>
        <w:jc w:val="both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В репризе изложение </w:t>
      </w:r>
      <w:r w:rsidRPr="0064632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побочной партии дается в </w:t>
      </w:r>
      <w:r w:rsidRPr="00646321">
        <w:rPr>
          <w:rFonts w:ascii="Times New Roman" w:hAnsi="Times New Roman" w:cs="Times New Roman"/>
          <w:color w:val="000000"/>
          <w:sz w:val="24"/>
          <w:szCs w:val="24"/>
        </w:rPr>
        <w:t>параллельной тональности ре мажор и за</w:t>
      </w:r>
      <w:r w:rsidR="00646321">
        <w:rPr>
          <w:rFonts w:ascii="Times New Roman" w:hAnsi="Times New Roman" w:cs="Times New Roman"/>
          <w:color w:val="000000"/>
          <w:sz w:val="24"/>
          <w:szCs w:val="24"/>
        </w:rPr>
        <w:t>ключительной партии — в си мажо</w:t>
      </w:r>
      <w:r w:rsidRP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>ре. В большой же коде всецело господствует скорбная вступи</w:t>
      </w:r>
      <w:r w:rsidRP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646321">
        <w:rPr>
          <w:rFonts w:ascii="Times New Roman" w:hAnsi="Times New Roman" w:cs="Times New Roman"/>
          <w:color w:val="000000"/>
          <w:spacing w:val="2"/>
          <w:sz w:val="24"/>
          <w:szCs w:val="24"/>
        </w:rPr>
        <w:t>тельная тема.</w:t>
      </w:r>
    </w:p>
    <w:p w:rsidR="00F04243" w:rsidRPr="00646321" w:rsidRDefault="00F04243" w:rsidP="00F0424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646321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Вторая часть </w:t>
      </w:r>
      <w:r w:rsidRPr="00646321">
        <w:rPr>
          <w:rFonts w:ascii="Times New Roman" w:hAnsi="Times New Roman" w:cs="Times New Roman"/>
          <w:color w:val="000000"/>
          <w:spacing w:val="-2"/>
          <w:sz w:val="24"/>
          <w:szCs w:val="24"/>
        </w:rPr>
        <w:t>симфонии (</w:t>
      </w:r>
      <w:r w:rsidRPr="00646321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Andante</w:t>
      </w:r>
      <w:r w:rsidRPr="0064632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46321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con</w:t>
      </w:r>
      <w:r w:rsidRPr="0064632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46321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moto</w:t>
      </w:r>
      <w:r w:rsidRPr="0064632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), </w:t>
      </w:r>
      <w:r w:rsidR="00646321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написана в то</w:t>
      </w:r>
      <w:r w:rsidRPr="0064632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нальности ми мажор и изложена в форме сонаты без разработки. </w:t>
      </w:r>
      <w:r w:rsidRPr="0064632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В ней и </w:t>
      </w:r>
      <w:proofErr w:type="gramStart"/>
      <w:r w:rsidRPr="00646321">
        <w:rPr>
          <w:rFonts w:ascii="Times New Roman" w:hAnsi="Times New Roman" w:cs="Times New Roman"/>
          <w:color w:val="000000"/>
          <w:spacing w:val="5"/>
          <w:sz w:val="24"/>
          <w:szCs w:val="24"/>
        </w:rPr>
        <w:t>экспозиция</w:t>
      </w:r>
      <w:proofErr w:type="gramEnd"/>
      <w:r w:rsidRPr="0064632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и репри</w:t>
      </w:r>
      <w:r w:rsidR="00646321">
        <w:rPr>
          <w:rFonts w:ascii="Times New Roman" w:hAnsi="Times New Roman" w:cs="Times New Roman"/>
          <w:color w:val="000000"/>
          <w:spacing w:val="5"/>
          <w:sz w:val="24"/>
          <w:szCs w:val="24"/>
        </w:rPr>
        <w:t>за (дополненная кодой) складыва</w:t>
      </w:r>
      <w:r w:rsidRP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>ются из непосредственного со</w:t>
      </w:r>
      <w:r w:rsid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>поставления широко развитых раз</w:t>
      </w:r>
      <w:r w:rsidRPr="00646321">
        <w:rPr>
          <w:rFonts w:ascii="Times New Roman" w:hAnsi="Times New Roman" w:cs="Times New Roman"/>
          <w:color w:val="000000"/>
          <w:spacing w:val="4"/>
          <w:sz w:val="24"/>
          <w:szCs w:val="24"/>
        </w:rPr>
        <w:t>делов главной и побочной пар</w:t>
      </w:r>
      <w:r w:rsidR="00646321">
        <w:rPr>
          <w:rFonts w:ascii="Times New Roman" w:hAnsi="Times New Roman" w:cs="Times New Roman"/>
          <w:color w:val="000000"/>
          <w:spacing w:val="4"/>
          <w:sz w:val="24"/>
          <w:szCs w:val="24"/>
        </w:rPr>
        <w:t>тий. Исходная фраза главной пар</w:t>
      </w:r>
      <w:r w:rsidRPr="00646321">
        <w:rPr>
          <w:rFonts w:ascii="Times New Roman" w:hAnsi="Times New Roman" w:cs="Times New Roman"/>
          <w:color w:val="000000"/>
          <w:spacing w:val="4"/>
          <w:sz w:val="24"/>
          <w:szCs w:val="24"/>
        </w:rPr>
        <w:t>тии носит просветленный, успокоительный характер:</w:t>
      </w:r>
    </w:p>
    <w:p w:rsidR="00F04243" w:rsidRPr="00646321" w:rsidRDefault="00F04243" w:rsidP="00F042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 xml:space="preserve">  </w:t>
      </w:r>
      <w:r w:rsidRPr="006463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611D29" wp14:editId="46A88BA1">
            <wp:extent cx="4545965" cy="1431925"/>
            <wp:effectExtent l="19050" t="0" r="6985" b="0"/>
            <wp:docPr id="20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044" b="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43" w:rsidRPr="00646321" w:rsidRDefault="00F04243" w:rsidP="00F0424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 начале побочной партии мелодию кларнета сопровождает </w:t>
      </w:r>
      <w:r w:rsidRPr="00646321">
        <w:rPr>
          <w:rFonts w:ascii="Times New Roman" w:hAnsi="Times New Roman" w:cs="Times New Roman"/>
          <w:color w:val="000000"/>
          <w:sz w:val="24"/>
          <w:szCs w:val="24"/>
        </w:rPr>
        <w:t>синкопированный фон — как в побочной партии первой части. Но характер музыки здесь совсем иной — тихий, мечтательный:</w:t>
      </w:r>
    </w:p>
    <w:p w:rsidR="00F04243" w:rsidRPr="00646321" w:rsidRDefault="00F04243" w:rsidP="00F042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463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01823E" wp14:editId="13EE6DCD">
            <wp:extent cx="4304665" cy="2708910"/>
            <wp:effectExtent l="19050" t="0" r="635" b="0"/>
            <wp:docPr id="2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35" r="1109" b="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43" w:rsidRPr="00646321" w:rsidRDefault="00F04243" w:rsidP="00F0424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pacing w:val="5"/>
          <w:sz w:val="24"/>
          <w:szCs w:val="24"/>
        </w:rPr>
        <w:t>В экспозиции побочная п</w:t>
      </w:r>
      <w:r w:rsidR="00646321">
        <w:rPr>
          <w:rFonts w:ascii="Times New Roman" w:hAnsi="Times New Roman" w:cs="Times New Roman"/>
          <w:color w:val="000000"/>
          <w:spacing w:val="5"/>
          <w:sz w:val="24"/>
          <w:szCs w:val="24"/>
        </w:rPr>
        <w:t>артия начинается в до-диез мино</w:t>
      </w:r>
      <w:r w:rsidRPr="00646321">
        <w:rPr>
          <w:rFonts w:ascii="Times New Roman" w:hAnsi="Times New Roman" w:cs="Times New Roman"/>
          <w:color w:val="000000"/>
          <w:sz w:val="24"/>
          <w:szCs w:val="24"/>
        </w:rPr>
        <w:t>ре, а в репризе — в ля миноре.</w:t>
      </w:r>
      <w:r w:rsidR="00646321">
        <w:rPr>
          <w:rFonts w:ascii="Times New Roman" w:hAnsi="Times New Roman" w:cs="Times New Roman"/>
          <w:color w:val="000000"/>
          <w:sz w:val="24"/>
          <w:szCs w:val="24"/>
        </w:rPr>
        <w:t xml:space="preserve"> Развертываясь, она словно пере</w:t>
      </w:r>
      <w:r w:rsidRP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ливается нежными тонально-гармоническими красками. В целом </w:t>
      </w:r>
      <w:r w:rsidRPr="00646321">
        <w:rPr>
          <w:rFonts w:ascii="Times New Roman" w:hAnsi="Times New Roman" w:cs="Times New Roman"/>
          <w:color w:val="000000"/>
          <w:spacing w:val="4"/>
          <w:sz w:val="24"/>
          <w:szCs w:val="24"/>
        </w:rPr>
        <w:t>же после напряженной лирико</w:t>
      </w:r>
      <w:r w:rsidR="00646321">
        <w:rPr>
          <w:rFonts w:ascii="Times New Roman" w:hAnsi="Times New Roman" w:cs="Times New Roman"/>
          <w:color w:val="000000"/>
          <w:spacing w:val="4"/>
          <w:sz w:val="24"/>
          <w:szCs w:val="24"/>
        </w:rPr>
        <w:t>-драматической первой части вто</w:t>
      </w:r>
      <w:r w:rsidRPr="0064632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рая часть, идущая преимущественно на </w:t>
      </w:r>
      <w:r w:rsidRPr="00646321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piano</w:t>
      </w:r>
      <w:r w:rsidRPr="0064632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 </w:t>
      </w:r>
      <w:r w:rsidRPr="00646321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pianissimo</w:t>
      </w:r>
      <w:r w:rsidRPr="0064632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то и лишь </w:t>
      </w:r>
      <w:r w:rsidRPr="0064632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на время прерываемая </w:t>
      </w:r>
      <w:proofErr w:type="spellStart"/>
      <w:r w:rsidRPr="00646321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tutti</w:t>
      </w:r>
      <w:proofErr w:type="spellEnd"/>
      <w:r w:rsidRPr="0064632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как бы переносит в мир поэтических </w:t>
      </w:r>
      <w:r w:rsidRP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>грез, завораживающих волшебных сновидений.</w:t>
      </w:r>
    </w:p>
    <w:p w:rsidR="00F04243" w:rsidRPr="00646321" w:rsidRDefault="00F04243" w:rsidP="00F042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При жизни Шуберта под</w:t>
      </w:r>
      <w:r w:rsid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>авляющее большинство его сочине</w:t>
      </w:r>
      <w:r w:rsidRPr="00646321">
        <w:rPr>
          <w:rFonts w:ascii="Times New Roman" w:hAnsi="Times New Roman" w:cs="Times New Roman"/>
          <w:color w:val="000000"/>
          <w:spacing w:val="3"/>
          <w:sz w:val="24"/>
          <w:szCs w:val="24"/>
        </w:rPr>
        <w:t>ний не было ни издано, ни публично исполнено. А судьба Сим</w:t>
      </w:r>
      <w:r w:rsidRPr="00646321">
        <w:rPr>
          <w:rFonts w:ascii="Times New Roman" w:hAnsi="Times New Roman" w:cs="Times New Roman"/>
          <w:color w:val="000000"/>
          <w:spacing w:val="5"/>
          <w:sz w:val="24"/>
          <w:szCs w:val="24"/>
        </w:rPr>
        <w:t>фонии си минор оказалась и с</w:t>
      </w:r>
      <w:r w:rsidR="00646321">
        <w:rPr>
          <w:rFonts w:ascii="Times New Roman" w:hAnsi="Times New Roman" w:cs="Times New Roman"/>
          <w:color w:val="000000"/>
          <w:spacing w:val="5"/>
          <w:sz w:val="24"/>
          <w:szCs w:val="24"/>
        </w:rPr>
        <w:t>овсем особой. Рукопись ее парти</w:t>
      </w:r>
      <w:r w:rsidRPr="0064632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туры после смерти композитора попала в руки одного из его </w:t>
      </w:r>
      <w:r w:rsidRPr="0064632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близких друзей и пролежала у него около сорока лет, </w:t>
      </w:r>
      <w:r w:rsidRPr="0064632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никому не известная. Впервые эта симфония прозвучала только </w:t>
      </w:r>
      <w:r w:rsidRPr="00646321">
        <w:rPr>
          <w:rFonts w:ascii="Times New Roman" w:hAnsi="Times New Roman" w:cs="Times New Roman"/>
          <w:color w:val="000000"/>
          <w:sz w:val="24"/>
          <w:szCs w:val="24"/>
        </w:rPr>
        <w:t xml:space="preserve">в конце 1865 года под управлением венского дирижера Иоганна </w:t>
      </w:r>
      <w:proofErr w:type="spellStart"/>
      <w:r w:rsidRPr="00646321">
        <w:rPr>
          <w:rFonts w:ascii="Times New Roman" w:hAnsi="Times New Roman" w:cs="Times New Roman"/>
          <w:color w:val="000000"/>
          <w:spacing w:val="4"/>
          <w:sz w:val="24"/>
          <w:szCs w:val="24"/>
        </w:rPr>
        <w:t>Хербека</w:t>
      </w:r>
      <w:proofErr w:type="spellEnd"/>
      <w:r w:rsidRPr="0064632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. С той поры она прочно вошла в мировой концертный </w:t>
      </w:r>
      <w:r w:rsidRPr="00646321">
        <w:rPr>
          <w:rFonts w:ascii="Times New Roman" w:hAnsi="Times New Roman" w:cs="Times New Roman"/>
          <w:color w:val="000000"/>
          <w:spacing w:val="2"/>
          <w:sz w:val="24"/>
          <w:szCs w:val="24"/>
        </w:rPr>
        <w:t>репертуар как одно из наибол</w:t>
      </w:r>
      <w:r w:rsidR="00646321">
        <w:rPr>
          <w:rFonts w:ascii="Times New Roman" w:hAnsi="Times New Roman" w:cs="Times New Roman"/>
          <w:color w:val="000000"/>
          <w:spacing w:val="2"/>
          <w:sz w:val="24"/>
          <w:szCs w:val="24"/>
        </w:rPr>
        <w:t>ее ярких художественных достиже</w:t>
      </w:r>
      <w:r w:rsidRPr="00646321">
        <w:rPr>
          <w:rFonts w:ascii="Times New Roman" w:hAnsi="Times New Roman" w:cs="Times New Roman"/>
          <w:color w:val="000000"/>
          <w:spacing w:val="4"/>
          <w:sz w:val="24"/>
          <w:szCs w:val="24"/>
        </w:rPr>
        <w:t>ний романтической музыки.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lastRenderedPageBreak/>
        <w:t>3).  Прослушивание музыкальных иллюстраций (12 мин)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- Ф. Шуберт «Неоконченная симфония» 1 часть Вступление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- Ф. Шуберт «Неоконченная симфония»  1 часть Главная партия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- Ф. Шуберт «Неоконченная симфония» 1 часть Побочная партия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- Ф. Шуберт «Неоконченная симфония» 2 часть Главная партия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- Ф. Шуберт «Неоконченная симфония» 2 часть Побочная партия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4).  Закрепление материала, пройденного на уроке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Вопросы для закрепления:</w:t>
      </w:r>
    </w:p>
    <w:p w:rsidR="00F04243" w:rsidRPr="00646321" w:rsidRDefault="00F04243" w:rsidP="00F04243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Почему Симфонию си минор Ф. Шуберта называют «Неоконченной»?</w:t>
      </w:r>
    </w:p>
    <w:p w:rsidR="00F04243" w:rsidRPr="00646321" w:rsidRDefault="00F04243" w:rsidP="00F0424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pacing w:val="-4"/>
          <w:sz w:val="24"/>
          <w:szCs w:val="24"/>
        </w:rPr>
        <w:t>- Сохранились наброски третьей части симфонии - скерцо. По классическим канонам симфония должна иметь 4 части.</w:t>
      </w:r>
    </w:p>
    <w:p w:rsidR="00F04243" w:rsidRPr="00646321" w:rsidRDefault="00F04243" w:rsidP="00F0424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z w:val="24"/>
          <w:szCs w:val="24"/>
        </w:rPr>
        <w:t>2. Какой теме принадлежит особо важная роль в первой части этого про</w:t>
      </w:r>
      <w:r w:rsidRPr="00646321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646321">
        <w:rPr>
          <w:rFonts w:ascii="Times New Roman" w:hAnsi="Times New Roman" w:cs="Times New Roman"/>
          <w:color w:val="000000"/>
          <w:spacing w:val="-4"/>
          <w:sz w:val="24"/>
          <w:szCs w:val="24"/>
        </w:rPr>
        <w:t>изведения?</w:t>
      </w:r>
    </w:p>
    <w:p w:rsidR="00F04243" w:rsidRPr="00646321" w:rsidRDefault="00F04243" w:rsidP="00F0424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pacing w:val="-4"/>
          <w:sz w:val="24"/>
          <w:szCs w:val="24"/>
        </w:rPr>
        <w:t>- Тема вступления проходит через всю первую часть.</w:t>
      </w:r>
    </w:p>
    <w:p w:rsidR="00F04243" w:rsidRPr="00646321" w:rsidRDefault="00F04243" w:rsidP="00F0424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z w:val="24"/>
          <w:szCs w:val="24"/>
        </w:rPr>
        <w:t>3. В какой форме написана первая часть произведения?</w:t>
      </w:r>
    </w:p>
    <w:p w:rsidR="00F04243" w:rsidRPr="00646321" w:rsidRDefault="00F04243" w:rsidP="00F0424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z w:val="24"/>
          <w:szCs w:val="24"/>
        </w:rPr>
        <w:t>- Сонатное аллегро</w:t>
      </w:r>
    </w:p>
    <w:p w:rsidR="00F04243" w:rsidRPr="00646321" w:rsidRDefault="00F04243" w:rsidP="00F0424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z w:val="24"/>
          <w:szCs w:val="24"/>
        </w:rPr>
        <w:t>4. В какой форме написана вторая часть произведения?</w:t>
      </w:r>
    </w:p>
    <w:p w:rsidR="00F04243" w:rsidRPr="00646321" w:rsidRDefault="00F04243" w:rsidP="00F0424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z w:val="24"/>
          <w:szCs w:val="24"/>
        </w:rPr>
        <w:t>- Сонатная форма без разработки</w:t>
      </w:r>
    </w:p>
    <w:p w:rsidR="00F04243" w:rsidRPr="00646321" w:rsidRDefault="00F04243" w:rsidP="00F0424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4243" w:rsidRPr="00646321" w:rsidRDefault="00F04243" w:rsidP="00F0424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321">
        <w:rPr>
          <w:rFonts w:ascii="Times New Roman" w:hAnsi="Times New Roman" w:cs="Times New Roman"/>
          <w:color w:val="000000"/>
          <w:sz w:val="24"/>
          <w:szCs w:val="24"/>
        </w:rPr>
        <w:t>5). Домашнее задание</w:t>
      </w:r>
    </w:p>
    <w:p w:rsidR="00F04243" w:rsidRPr="00646321" w:rsidRDefault="00F04243" w:rsidP="00F0424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4243" w:rsidRPr="00646321" w:rsidRDefault="00F04243" w:rsidP="00F0424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46321">
        <w:rPr>
          <w:rFonts w:ascii="Times New Roman" w:hAnsi="Times New Roman" w:cs="Times New Roman"/>
          <w:color w:val="000000"/>
          <w:sz w:val="24"/>
          <w:szCs w:val="24"/>
        </w:rPr>
        <w:t>- Подготовить устное выступление  по материалу учебника (В. Н. Брянцева «Музыкальная литература зарубежных стран.</w:t>
      </w:r>
      <w:proofErr w:type="gramEnd"/>
      <w:r w:rsidRPr="006463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46321">
        <w:rPr>
          <w:rFonts w:ascii="Times New Roman" w:hAnsi="Times New Roman" w:cs="Times New Roman"/>
          <w:color w:val="000000"/>
          <w:sz w:val="24"/>
          <w:szCs w:val="24"/>
        </w:rPr>
        <w:t>Второй год обучения» с. 138 – 142).</w:t>
      </w:r>
      <w:proofErr w:type="gramEnd"/>
    </w:p>
    <w:p w:rsidR="00F04243" w:rsidRPr="00646321" w:rsidRDefault="00F04243" w:rsidP="00F0424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4243" w:rsidRPr="00646321" w:rsidRDefault="00F04243" w:rsidP="00F0424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46321">
        <w:rPr>
          <w:rFonts w:ascii="Times New Roman" w:hAnsi="Times New Roman" w:cs="Times New Roman"/>
          <w:color w:val="000000"/>
          <w:sz w:val="24"/>
          <w:szCs w:val="24"/>
        </w:rPr>
        <w:t>- Игра музыкальных примеров № 95 – 99 (В. Н. Брянцева «Музыкальная литература зарубежных стран.</w:t>
      </w:r>
      <w:proofErr w:type="gramEnd"/>
      <w:r w:rsidRPr="006463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46321">
        <w:rPr>
          <w:rFonts w:ascii="Times New Roman" w:hAnsi="Times New Roman" w:cs="Times New Roman"/>
          <w:color w:val="000000"/>
          <w:sz w:val="24"/>
          <w:szCs w:val="24"/>
        </w:rPr>
        <w:t>Второй год обучения» с. 138 – 142).</w:t>
      </w:r>
      <w:proofErr w:type="gramEnd"/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1). Брянцева В.Н. Музыкальная литература зарубежных стран 2 год обучения М.: Музыка 2000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 xml:space="preserve">2). Лагутин А. «Методика преподавания музыкальной литературы в ДМШ» М.: Музыка 1982 </w:t>
      </w:r>
    </w:p>
    <w:p w:rsidR="00F04243" w:rsidRPr="00646321" w:rsidRDefault="00F04243" w:rsidP="00F042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3). Музыкальная литература. Примерная программа и методические рекомендации для ДМШ и музыкальных отделений школ искусств Москва 2004</w:t>
      </w:r>
    </w:p>
    <w:p w:rsidR="00F04243" w:rsidRPr="00646321" w:rsidRDefault="00F04243" w:rsidP="005F45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321">
        <w:rPr>
          <w:rFonts w:ascii="Times New Roman" w:hAnsi="Times New Roman" w:cs="Times New Roman"/>
          <w:sz w:val="24"/>
          <w:szCs w:val="24"/>
        </w:rPr>
        <w:t>4). Прохорова И. Хрестоматия по музыкальной литературе зарубежных стран для 5 классов детских музыкальных школ М.: Музыка 1970</w:t>
      </w:r>
    </w:p>
    <w:p w:rsidR="00F04243" w:rsidRPr="00646321" w:rsidRDefault="00F04243" w:rsidP="00F042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4243" w:rsidRPr="00646321" w:rsidRDefault="00F04243" w:rsidP="00F042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8F5" w:rsidRPr="00646321" w:rsidRDefault="00FE58F5" w:rsidP="00FE5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8F5" w:rsidRPr="00FE58F5" w:rsidRDefault="00FE58F5" w:rsidP="00FE58F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E58F5" w:rsidRPr="00FE58F5" w:rsidRDefault="00FE58F5" w:rsidP="00FE58F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E58F5" w:rsidRPr="00FE58F5" w:rsidRDefault="00FE58F5" w:rsidP="00FE58F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0E4E" w:rsidRPr="0086129F" w:rsidRDefault="00C70E4E" w:rsidP="007456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0E4E" w:rsidRPr="0086129F" w:rsidRDefault="00C70E4E" w:rsidP="007456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0E4E" w:rsidRPr="0086129F" w:rsidRDefault="00C70E4E" w:rsidP="007456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70E4E" w:rsidRPr="0086129F" w:rsidSect="008509FC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A1E" w:rsidRDefault="00983A1E" w:rsidP="00843481">
      <w:pPr>
        <w:spacing w:after="0" w:line="240" w:lineRule="auto"/>
      </w:pPr>
      <w:r>
        <w:separator/>
      </w:r>
    </w:p>
  </w:endnote>
  <w:endnote w:type="continuationSeparator" w:id="0">
    <w:p w:rsidR="00983A1E" w:rsidRDefault="00983A1E" w:rsidP="00843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A1E" w:rsidRDefault="00983A1E" w:rsidP="00843481">
      <w:pPr>
        <w:spacing w:after="0" w:line="240" w:lineRule="auto"/>
      </w:pPr>
      <w:r>
        <w:separator/>
      </w:r>
    </w:p>
  </w:footnote>
  <w:footnote w:type="continuationSeparator" w:id="0">
    <w:p w:rsidR="00983A1E" w:rsidRDefault="00983A1E" w:rsidP="00843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74198"/>
    <w:multiLevelType w:val="hybridMultilevel"/>
    <w:tmpl w:val="C930E54C"/>
    <w:lvl w:ilvl="0" w:tplc="40DA521E">
      <w:start w:val="1"/>
      <w:numFmt w:val="upperRoman"/>
      <w:lvlText w:val="%1."/>
      <w:lvlJc w:val="left"/>
      <w:pPr>
        <w:ind w:left="1429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8E54FE5"/>
    <w:multiLevelType w:val="singleLevel"/>
    <w:tmpl w:val="B7944F32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2">
    <w:nsid w:val="58FA34D1"/>
    <w:multiLevelType w:val="hybridMultilevel"/>
    <w:tmpl w:val="938286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</w:num>
  <w:num w:numId="3">
    <w:abstractNumId w:val="1"/>
    <w:lvlOverride w:ilvl="0">
      <w:lvl w:ilvl="0">
        <w:start w:val="1"/>
        <w:numFmt w:val="decimal"/>
        <w:lvlText w:val="%1."/>
        <w:legacy w:legacy="1" w:legacySpace="0" w:legacyIndent="18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136B3"/>
    <w:rsid w:val="000272B5"/>
    <w:rsid w:val="0003042F"/>
    <w:rsid w:val="00057E87"/>
    <w:rsid w:val="000741ED"/>
    <w:rsid w:val="00074A3C"/>
    <w:rsid w:val="00090A7F"/>
    <w:rsid w:val="00093024"/>
    <w:rsid w:val="000E161F"/>
    <w:rsid w:val="000F7BC0"/>
    <w:rsid w:val="00132341"/>
    <w:rsid w:val="00143D4E"/>
    <w:rsid w:val="00156506"/>
    <w:rsid w:val="001602BB"/>
    <w:rsid w:val="0016734A"/>
    <w:rsid w:val="001B7657"/>
    <w:rsid w:val="001C3A32"/>
    <w:rsid w:val="001D143C"/>
    <w:rsid w:val="001D2E21"/>
    <w:rsid w:val="001F423F"/>
    <w:rsid w:val="00200882"/>
    <w:rsid w:val="00203FEC"/>
    <w:rsid w:val="00233C8C"/>
    <w:rsid w:val="00234FAC"/>
    <w:rsid w:val="002601F9"/>
    <w:rsid w:val="00274C13"/>
    <w:rsid w:val="00280DA2"/>
    <w:rsid w:val="00281349"/>
    <w:rsid w:val="002A65DC"/>
    <w:rsid w:val="002C7567"/>
    <w:rsid w:val="002D5A64"/>
    <w:rsid w:val="002F6D17"/>
    <w:rsid w:val="00301938"/>
    <w:rsid w:val="00335B41"/>
    <w:rsid w:val="0034164F"/>
    <w:rsid w:val="00352A7A"/>
    <w:rsid w:val="00354E5C"/>
    <w:rsid w:val="00384704"/>
    <w:rsid w:val="00385E5E"/>
    <w:rsid w:val="003A6BC4"/>
    <w:rsid w:val="003A6D9A"/>
    <w:rsid w:val="003E7A00"/>
    <w:rsid w:val="003F016A"/>
    <w:rsid w:val="003F4B43"/>
    <w:rsid w:val="003F5106"/>
    <w:rsid w:val="00400C57"/>
    <w:rsid w:val="00404D20"/>
    <w:rsid w:val="00417027"/>
    <w:rsid w:val="004245E2"/>
    <w:rsid w:val="00432064"/>
    <w:rsid w:val="0043429E"/>
    <w:rsid w:val="0046215B"/>
    <w:rsid w:val="00490EC6"/>
    <w:rsid w:val="004A6E6B"/>
    <w:rsid w:val="004C59C3"/>
    <w:rsid w:val="004D463E"/>
    <w:rsid w:val="00500F59"/>
    <w:rsid w:val="00507B39"/>
    <w:rsid w:val="00512BAB"/>
    <w:rsid w:val="00514D1E"/>
    <w:rsid w:val="005278B3"/>
    <w:rsid w:val="005325CD"/>
    <w:rsid w:val="00562B2F"/>
    <w:rsid w:val="005B116C"/>
    <w:rsid w:val="005E29DF"/>
    <w:rsid w:val="005E4E83"/>
    <w:rsid w:val="005F22C0"/>
    <w:rsid w:val="005F45BE"/>
    <w:rsid w:val="00607EBD"/>
    <w:rsid w:val="006259D0"/>
    <w:rsid w:val="00646321"/>
    <w:rsid w:val="00654301"/>
    <w:rsid w:val="00672E12"/>
    <w:rsid w:val="00674513"/>
    <w:rsid w:val="00697BFA"/>
    <w:rsid w:val="006A02D3"/>
    <w:rsid w:val="006D7A1B"/>
    <w:rsid w:val="006E1F10"/>
    <w:rsid w:val="006F11BA"/>
    <w:rsid w:val="00700295"/>
    <w:rsid w:val="007329E2"/>
    <w:rsid w:val="00735B88"/>
    <w:rsid w:val="007456DE"/>
    <w:rsid w:val="00777239"/>
    <w:rsid w:val="00784C63"/>
    <w:rsid w:val="0079234D"/>
    <w:rsid w:val="00794DB8"/>
    <w:rsid w:val="00795DC4"/>
    <w:rsid w:val="007B5DC5"/>
    <w:rsid w:val="007C271C"/>
    <w:rsid w:val="007C3B7B"/>
    <w:rsid w:val="007C510B"/>
    <w:rsid w:val="007E402B"/>
    <w:rsid w:val="007E6464"/>
    <w:rsid w:val="00833962"/>
    <w:rsid w:val="00837377"/>
    <w:rsid w:val="00843481"/>
    <w:rsid w:val="00844FFD"/>
    <w:rsid w:val="008509FC"/>
    <w:rsid w:val="008519F2"/>
    <w:rsid w:val="0086129F"/>
    <w:rsid w:val="00886B80"/>
    <w:rsid w:val="008A4B8E"/>
    <w:rsid w:val="008A6B2F"/>
    <w:rsid w:val="008B1612"/>
    <w:rsid w:val="008B24E2"/>
    <w:rsid w:val="008B254B"/>
    <w:rsid w:val="008C4983"/>
    <w:rsid w:val="00912643"/>
    <w:rsid w:val="009127C4"/>
    <w:rsid w:val="009136B3"/>
    <w:rsid w:val="009363FF"/>
    <w:rsid w:val="009405E5"/>
    <w:rsid w:val="0094717D"/>
    <w:rsid w:val="00963CC3"/>
    <w:rsid w:val="009768DC"/>
    <w:rsid w:val="00983A1E"/>
    <w:rsid w:val="009946E9"/>
    <w:rsid w:val="00997772"/>
    <w:rsid w:val="009A6209"/>
    <w:rsid w:val="009B3D46"/>
    <w:rsid w:val="009B414C"/>
    <w:rsid w:val="009D5C8C"/>
    <w:rsid w:val="009D7CFA"/>
    <w:rsid w:val="009E357A"/>
    <w:rsid w:val="009E5EC1"/>
    <w:rsid w:val="009F28D6"/>
    <w:rsid w:val="00A4534F"/>
    <w:rsid w:val="00A46106"/>
    <w:rsid w:val="00A54C4B"/>
    <w:rsid w:val="00A71214"/>
    <w:rsid w:val="00A719E9"/>
    <w:rsid w:val="00A96206"/>
    <w:rsid w:val="00AA1753"/>
    <w:rsid w:val="00AB50AF"/>
    <w:rsid w:val="00AE6D5B"/>
    <w:rsid w:val="00B64A51"/>
    <w:rsid w:val="00B8409F"/>
    <w:rsid w:val="00B93CEB"/>
    <w:rsid w:val="00BC1A37"/>
    <w:rsid w:val="00BC536C"/>
    <w:rsid w:val="00BF76CA"/>
    <w:rsid w:val="00C04990"/>
    <w:rsid w:val="00C07ACB"/>
    <w:rsid w:val="00C33F2D"/>
    <w:rsid w:val="00C47A13"/>
    <w:rsid w:val="00C70E4E"/>
    <w:rsid w:val="00C878A0"/>
    <w:rsid w:val="00C96367"/>
    <w:rsid w:val="00C97E8A"/>
    <w:rsid w:val="00CA4D6B"/>
    <w:rsid w:val="00CC7CFA"/>
    <w:rsid w:val="00CD2075"/>
    <w:rsid w:val="00CF69FF"/>
    <w:rsid w:val="00D31520"/>
    <w:rsid w:val="00D3624E"/>
    <w:rsid w:val="00D44465"/>
    <w:rsid w:val="00D56D91"/>
    <w:rsid w:val="00D60D85"/>
    <w:rsid w:val="00D81D32"/>
    <w:rsid w:val="00D91CBB"/>
    <w:rsid w:val="00D95325"/>
    <w:rsid w:val="00DA1944"/>
    <w:rsid w:val="00DA55A4"/>
    <w:rsid w:val="00DB49E9"/>
    <w:rsid w:val="00DF0E82"/>
    <w:rsid w:val="00E34B7E"/>
    <w:rsid w:val="00E50BBC"/>
    <w:rsid w:val="00E5142C"/>
    <w:rsid w:val="00E51B1A"/>
    <w:rsid w:val="00E60FD6"/>
    <w:rsid w:val="00E64460"/>
    <w:rsid w:val="00E65AE0"/>
    <w:rsid w:val="00E707FF"/>
    <w:rsid w:val="00EA3B2A"/>
    <w:rsid w:val="00EC70BA"/>
    <w:rsid w:val="00ED5393"/>
    <w:rsid w:val="00F03411"/>
    <w:rsid w:val="00F04243"/>
    <w:rsid w:val="00F33607"/>
    <w:rsid w:val="00F37AB8"/>
    <w:rsid w:val="00F4768F"/>
    <w:rsid w:val="00F54AF4"/>
    <w:rsid w:val="00F550D9"/>
    <w:rsid w:val="00F75320"/>
    <w:rsid w:val="00F90E17"/>
    <w:rsid w:val="00FA29A5"/>
    <w:rsid w:val="00FA389D"/>
    <w:rsid w:val="00FA5B30"/>
    <w:rsid w:val="00FC196C"/>
    <w:rsid w:val="00FC59F4"/>
    <w:rsid w:val="00FD0226"/>
    <w:rsid w:val="00FE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3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CEB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86129F"/>
    <w:pPr>
      <w:spacing w:after="0" w:line="240" w:lineRule="auto"/>
      <w:ind w:firstLine="340"/>
      <w:jc w:val="both"/>
    </w:pPr>
    <w:rPr>
      <w:rFonts w:ascii="Calibri" w:eastAsia="Times New Roman" w:hAnsi="Calibri" w:cs="Times New Roman"/>
      <w:lang w:eastAsia="en-US"/>
    </w:rPr>
  </w:style>
  <w:style w:type="paragraph" w:styleId="a6">
    <w:name w:val="Normal (Web)"/>
    <w:basedOn w:val="a"/>
    <w:uiPriority w:val="99"/>
    <w:unhideWhenUsed/>
    <w:rsid w:val="00432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843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43481"/>
  </w:style>
  <w:style w:type="paragraph" w:styleId="a9">
    <w:name w:val="footer"/>
    <w:basedOn w:val="a"/>
    <w:link w:val="aa"/>
    <w:uiPriority w:val="99"/>
    <w:semiHidden/>
    <w:unhideWhenUsed/>
    <w:rsid w:val="00843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43481"/>
  </w:style>
  <w:style w:type="paragraph" w:styleId="ab">
    <w:name w:val="caption"/>
    <w:basedOn w:val="a"/>
    <w:next w:val="a"/>
    <w:uiPriority w:val="35"/>
    <w:unhideWhenUsed/>
    <w:qFormat/>
    <w:rsid w:val="0064632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5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3C23A-B064-46C9-BD75-CDAA434D4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1312</Words>
  <Characters>7482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ТО "НМК им. М.И. Глинки"</Company>
  <LinksUpToDate>false</LinksUpToDate>
  <CharactersWithSpaces>8777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Марина Владимировна</cp:lastModifiedBy>
  <cp:revision>4</cp:revision>
  <dcterms:created xsi:type="dcterms:W3CDTF">2015-06-25T12:03:00Z</dcterms:created>
  <dcterms:modified xsi:type="dcterms:W3CDTF">2015-06-25T12:46:00Z</dcterms:modified>
</cp:coreProperties>
</file>