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BF" w:rsidRPr="004323BF" w:rsidRDefault="004323B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</w:t>
      </w:r>
      <w:r w:rsidR="0006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</w:t>
      </w: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4323BF" w:rsidRPr="004323BF" w:rsidRDefault="004323B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«ПЕРМСКИЙ </w:t>
      </w:r>
      <w:r w:rsidR="00BD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ПРОФЕССИОНАЛЬНО </w:t>
      </w:r>
      <w:proofErr w:type="gramStart"/>
      <w:r w:rsidR="00BD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 КОЛЛЕДЖ»</w:t>
      </w:r>
    </w:p>
    <w:p w:rsidR="004323BF" w:rsidRP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Pr="004323BF" w:rsidRDefault="004323BF" w:rsidP="0043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Pr="004323BF" w:rsidRDefault="004323BF" w:rsidP="0043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Pr="004323BF" w:rsidRDefault="004323BF" w:rsidP="0043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4323BF" w:rsidP="00066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</w:p>
    <w:p w:rsidR="004323BF" w:rsidRPr="004323BF" w:rsidRDefault="004323BF" w:rsidP="000668F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23B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Словосочетание как единица синтаксиса»   </w:t>
      </w:r>
    </w:p>
    <w:p w:rsidR="004323BF" w:rsidRPr="004323BF" w:rsidRDefault="004323BF" w:rsidP="00066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23BF" w:rsidRDefault="004323BF" w:rsidP="00066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050709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подавание в начальных классах»</w:t>
      </w:r>
    </w:p>
    <w:p w:rsidR="000668F8" w:rsidRPr="004323BF" w:rsidRDefault="000668F8" w:rsidP="00066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элементов КЕЙС ТЕХНОЛОГИИ</w:t>
      </w: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P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</w:p>
    <w:p w:rsidR="004323BF" w:rsidRP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категории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Залазаева Г.Б.</w:t>
      </w:r>
    </w:p>
    <w:p w:rsidR="004323BF" w:rsidRPr="004323BF" w:rsidRDefault="004323BF" w:rsidP="0043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F8" w:rsidRDefault="000668F8" w:rsidP="00A52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E4" w:rsidRPr="00A522E4" w:rsidRDefault="00A522E4" w:rsidP="00A52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</w:t>
      </w:r>
    </w:p>
    <w:p w:rsidR="00A522E4" w:rsidRPr="00A522E4" w:rsidRDefault="00A522E4" w:rsidP="00A522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разработка урока дисциплины «Русский язык» предназначена для проведения урока в группе студентов, обучающихся по специальности «Преподавание в начальных классах». Материал урока соответствует требованиям Федерального государственного образовательного стандарта среднего профессионального образования. Урок «</w:t>
      </w:r>
      <w:r w:rsidRPr="00A522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Словосочетание как единица синтаксиса» 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четвёртый в разделе «Синтаксис». </w:t>
      </w:r>
      <w:r w:rsidRPr="00A522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Свободное владение родным русским языком – необходимая основа каждого русского человека в его жизни, труде, в творческой деятельности, поэтому ведется учебный предмет «Русский язык». К студентам, обучающимся по педагогическим  специальностям, предъявляются более высокие требования в данном направлении. Цель данного курса — формирование,    совершенствование орфографических и пунктуационных навыков, повышение уровня речевой культуры.</w:t>
      </w:r>
    </w:p>
    <w:p w:rsidR="00A522E4" w:rsidRPr="00A522E4" w:rsidRDefault="00A522E4" w:rsidP="00A522E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ФГОС и рабочей программой </w:t>
      </w:r>
      <w:r w:rsidRPr="00A52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должны знать: основные единицы и уровни языка, их признаки и взаимосвязь; уметь: 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</w:t>
      </w:r>
      <w:r w:rsidR="0006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письма и речи нормы современного русского литературного языка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полученные знания и умения в будущей профессиональной деятельности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речевой культуры, орфографической и пунктуационной грамотности</w:t>
      </w:r>
    </w:p>
    <w:p w:rsidR="00A522E4" w:rsidRPr="00A522E4" w:rsidRDefault="00A522E4" w:rsidP="00A522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перечисленных задач целесообразно использование элементов кейс-технологии и практической работы в командах. Это помогает осознавать содержание и формы своей учебной деятельности, понимать и принимать систему ее норм, активно участвовать в их совершенствовании, что способствует активному и эффективному формированию их общекультурных и деятельностных компетенций. </w:t>
      </w:r>
    </w:p>
    <w:p w:rsidR="00A522E4" w:rsidRPr="00A522E4" w:rsidRDefault="00A522E4" w:rsidP="00A52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приемы и методы обучения способствуют повышению учебной мотивации, в полной мере соответствуют требованиям современного урока.</w:t>
      </w:r>
      <w:r w:rsidRPr="00A5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предусмотрена обработка и систематизация уже известной и вновь полученной информации, участие в беседе, анализ речевого материала и формулировка выводов, выполнение практических заданий, самопроверка знаний и самооценка своей деятельности (наряду с контролем преподавателя). </w:t>
      </w:r>
    </w:p>
    <w:p w:rsidR="00A522E4" w:rsidRPr="00A522E4" w:rsidRDefault="00A522E4" w:rsidP="00A52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построен с учетом здоровьесберегающих технологий: самый ответственный этап урока  –  самостоятельное формулирование новых знаний на основе проанализированного материала - построен на групповой форме работы студентов;  задания интересны и посильны. Рациональное сочетание методов и приемов работы делает урок живым и занимательным.  Материал урока представляет интерес для студентов разного уровня подготовки по русскому языку.</w:t>
      </w:r>
    </w:p>
    <w:p w:rsidR="00A522E4" w:rsidRPr="00A522E4" w:rsidRDefault="00A522E4" w:rsidP="00A522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уроку были использованы: </w:t>
      </w:r>
    </w:p>
    <w:p w:rsidR="00A522E4" w:rsidRPr="00A522E4" w:rsidRDefault="00A522E4" w:rsidP="00A522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Власенков А.И., </w:t>
      </w:r>
      <w:proofErr w:type="spellStart"/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Рыбченкова</w:t>
      </w:r>
      <w:proofErr w:type="spellEnd"/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Л.М. Русский язык. Грамматика. Текст. Стили речи: Пособие для учащихся 10 – 11 классов. – М., 2001.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*Власенков А.И., </w:t>
      </w:r>
      <w:proofErr w:type="spellStart"/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Рыбченкова</w:t>
      </w:r>
      <w:proofErr w:type="spellEnd"/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Л.М. Дидактический материал к учебнику «Русский язык. Грамматика. Текст. Стили речи». – М., 2001.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*Греков В.Ф., Чижов В.В. Пособие для занятий по русскому языку в старших классах. - М., 2008.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*Греков В.Ф., Крючков С.Е., Чешко Л.А. Пособие для занятий по русскому языку в старших классах. – М., 2004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*Земский А.М., Крючков С.Е., Светлаев М.В. Русский язык: Учебник в 2 ч. – М., 1998.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Русский язык и культура речи /под ред. В.Д. Черняк. - СПб-М., 2005.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Толковые словари русского языка.</w:t>
      </w:r>
    </w:p>
    <w:p w:rsidR="00A522E4" w:rsidRPr="00A522E4" w:rsidRDefault="00A522E4" w:rsidP="00A52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522E4" w:rsidRPr="00A522E4" w:rsidRDefault="00A522E4" w:rsidP="00A522E4">
      <w:pPr>
        <w:spacing w:after="160" w:line="259" w:lineRule="auto"/>
        <w:rPr>
          <w:rFonts w:ascii="Calibri" w:eastAsia="Calibri" w:hAnsi="Calibri" w:cs="Times New Roman"/>
        </w:rPr>
      </w:pPr>
    </w:p>
    <w:p w:rsidR="00703A50" w:rsidRPr="00CD6736" w:rsidRDefault="00703A50" w:rsidP="0070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703A50" w:rsidRPr="00CD6736" w:rsidRDefault="00703A50" w:rsidP="00703A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D67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</w:t>
      </w:r>
      <w:r w:rsidRPr="00CD67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</w:t>
      </w:r>
      <w:r w:rsidRPr="00CD6736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703A50" w:rsidRPr="00CD6736" w:rsidRDefault="00703A50" w:rsidP="00703A50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323B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Словосочетание как единица синтаксиса</w:t>
      </w: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»   </w:t>
      </w:r>
    </w:p>
    <w:p w:rsidR="00703A50" w:rsidRPr="00CD6736" w:rsidRDefault="00703A50" w:rsidP="00703A50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роль урока в изучаемом разделе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в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комбинированный (обобщение и изучение нового материала)</w:t>
      </w:r>
      <w:r w:rsidRPr="00CD6736">
        <w:rPr>
          <w:rFonts w:ascii="Times New Roman" w:eastAsia="SimSu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4. Цели урока: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Образовательные:</w:t>
      </w:r>
      <w:r w:rsidRPr="00432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23BF">
        <w:rPr>
          <w:rFonts w:ascii="Times New Roman" w:eastAsia="Calibri" w:hAnsi="Times New Roman" w:cs="Times New Roman"/>
          <w:bCs/>
          <w:iCs/>
          <w:sz w:val="28"/>
          <w:szCs w:val="28"/>
        </w:rPr>
        <w:t>систематизация знаний  студентов о словосочетании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4323BF" w:rsidRDefault="00703A50" w:rsidP="00703A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отработка 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умения использовать теоретические знания по синтаксису, 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закрепление навыков правописания;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Развивающие: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323BF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познавательной активности и коммуникативных компетенций учащихся,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познавательной самостоятельности;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аналитического навыка;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качество своих знаний;</w:t>
      </w:r>
    </w:p>
    <w:p w:rsidR="00703A50" w:rsidRPr="004323BF" w:rsidRDefault="00703A50" w:rsidP="00703A50">
      <w:pPr>
        <w:spacing w:before="27" w:after="2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3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желание говорить грамотно и правильно строить свою речь.</w:t>
      </w:r>
    </w:p>
    <w:p w:rsidR="00703A50" w:rsidRDefault="00703A50" w:rsidP="00703A50">
      <w:pPr>
        <w:spacing w:after="5" w:line="360" w:lineRule="auto"/>
        <w:ind w:left="-15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4. Формирование компетенций.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1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2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3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Оценивать риски и принимать решения в нестандартных ситуациях.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4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5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ОК 6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Работать в коллективе и команде, взаимодействовать с руководством, коллегами и социальными партнерами.</w:t>
      </w:r>
    </w:p>
    <w:p w:rsidR="00703A50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8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A50" w:rsidRPr="00CD6736" w:rsidRDefault="00703A50" w:rsidP="00703A50">
      <w:pPr>
        <w:spacing w:after="36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D6736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ПК</w:t>
      </w:r>
      <w:r w:rsidRPr="00CD67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1.1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Определять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цели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задачи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планировать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занятия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03A50" w:rsidRPr="00CD6736" w:rsidRDefault="00703A50" w:rsidP="00703A50">
      <w:pPr>
        <w:spacing w:after="5"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D6736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ПК</w:t>
      </w:r>
      <w:r w:rsidRPr="00CD67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1.5.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Осуществлять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педагогический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контроль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оценивать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процесс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результаты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деятельности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обучающихся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03A50" w:rsidRPr="00CD6736" w:rsidRDefault="00703A50" w:rsidP="000313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D6736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ПК</w:t>
      </w:r>
      <w:r w:rsidRPr="00CD67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1.6.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Анализировать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занятия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организацию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практики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обучающихся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03A50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5. </w:t>
      </w:r>
      <w:r w:rsidR="00703A50"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Тип урока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: комбинированный урок</w:t>
      </w:r>
    </w:p>
    <w:p w:rsidR="00031383" w:rsidRPr="00031383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031383" w:rsidRPr="0003138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Вид урока</w:t>
      </w:r>
      <w:r w:rsidR="00031383" w:rsidRPr="0003138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: </w:t>
      </w:r>
      <w:r w:rsidR="00031383" w:rsidRPr="00031383">
        <w:rPr>
          <w:rFonts w:ascii="Times New Roman" w:eastAsia="SimSun" w:hAnsi="Times New Roman" w:cs="Times New Roman"/>
          <w:sz w:val="28"/>
          <w:szCs w:val="28"/>
          <w:lang w:eastAsia="ru-RU"/>
        </w:rPr>
        <w:t>практикум;</w:t>
      </w:r>
    </w:p>
    <w:p w:rsidR="003E2EEF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2EE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1383" w:rsidRPr="0003138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Форма работы</w:t>
      </w:r>
      <w:r w:rsidR="00031383" w:rsidRPr="0003138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: </w:t>
      </w:r>
      <w:r w:rsidR="00031383" w:rsidRPr="00031383">
        <w:rPr>
          <w:rFonts w:ascii="Times New Roman" w:eastAsia="SimSun" w:hAnsi="Times New Roman" w:cs="Times New Roman"/>
          <w:sz w:val="28"/>
          <w:szCs w:val="28"/>
          <w:lang w:eastAsia="ru-RU"/>
        </w:rPr>
        <w:t>групповая, индивидуальная;</w:t>
      </w:r>
    </w:p>
    <w:p w:rsidR="00703A50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2EE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информационно – коммуникативные технологии; работа в команде с применением </w:t>
      </w:r>
      <w:proofErr w:type="spellStart"/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кейсовых</w:t>
      </w:r>
      <w:proofErr w:type="spellEnd"/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элементов.</w:t>
      </w:r>
    </w:p>
    <w:p w:rsidR="00703A50" w:rsidRPr="00CD6736" w:rsidRDefault="003E2EEF" w:rsidP="00703A50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формы организации учебной деятельности: 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фронтальная, индивидуальная, групповая.</w:t>
      </w:r>
    </w:p>
    <w:p w:rsidR="00703A50" w:rsidRPr="00CD6736" w:rsidRDefault="003E2EEF" w:rsidP="00031383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10. </w:t>
      </w:r>
      <w:r w:rsidR="00703A50"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Оборудование урока: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компьютер, проектор, презентация 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Power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Point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, раздаточный материал (карточки)</w:t>
      </w:r>
    </w:p>
    <w:p w:rsidR="00703A50" w:rsidRPr="00CD6736" w:rsidRDefault="003E2EEF" w:rsidP="000313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методы обучения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3A50" w:rsidRPr="00CD6736" w:rsidRDefault="00703A50" w:rsidP="00031383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</w:t>
      </w:r>
      <w:proofErr w:type="gramEnd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</w:p>
    <w:p w:rsidR="00703A50" w:rsidRPr="00CD6736" w:rsidRDefault="00703A50" w:rsidP="00703A50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наглядный</w:t>
      </w:r>
      <w:proofErr w:type="gramEnd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электронная презентация; </w:t>
      </w:r>
    </w:p>
    <w:p w:rsidR="00703A50" w:rsidRPr="00CD6736" w:rsidRDefault="00703A50" w:rsidP="00703A50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и заданий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материала, построение развёрнутого ответа;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3A50" w:rsidRPr="00CD6736" w:rsidRDefault="00703A50" w:rsidP="00703A50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рефлексивный</w:t>
      </w:r>
      <w:proofErr w:type="gramEnd"/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текущая рефлексия, итоговая рефлексия, заключительная.</w:t>
      </w:r>
    </w:p>
    <w:p w:rsidR="00703A50" w:rsidRPr="00CD6736" w:rsidRDefault="003E2EEF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Принципы: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коммуникативности; 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системности;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доступности.  </w:t>
      </w:r>
    </w:p>
    <w:p w:rsidR="00703A50" w:rsidRPr="00CD6736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урока:</w:t>
      </w:r>
    </w:p>
    <w:p w:rsidR="00703A50" w:rsidRPr="00CD6736" w:rsidRDefault="00703A50" w:rsidP="00703A5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средства: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терминологический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толковые словари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средства: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карточки-задания,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презентация,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таблица, план синтаксического анализа словосочетания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50" w:rsidRPr="00CD6736" w:rsidRDefault="00703A50" w:rsidP="00703A5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проектор, компьютер, экран.</w:t>
      </w:r>
    </w:p>
    <w:p w:rsidR="00703A50" w:rsidRPr="00CD6736" w:rsidRDefault="003E2EEF" w:rsidP="00703A5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связи: </w:t>
      </w:r>
      <w:r w:rsid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русский язык и культура речи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технологии.</w:t>
      </w:r>
    </w:p>
    <w:p w:rsidR="00703A50" w:rsidRPr="00CD6736" w:rsidRDefault="003E2EEF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Прогнозируемый результат: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703A50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синтаксиса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характеристики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взаимосвязь; 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в практике письма и речи нормы современного русского литературного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полученные знания и умения в будущей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речевой культуры, орфографической и пунктуационной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50" w:rsidRPr="00CD6736" w:rsidRDefault="00703A50" w:rsidP="00703A50">
      <w:pPr>
        <w:spacing w:after="160" w:line="259" w:lineRule="auto"/>
        <w:rPr>
          <w:rFonts w:ascii="Calibri" w:eastAsia="Calibri" w:hAnsi="Calibri" w:cs="Times New Roman"/>
        </w:rPr>
      </w:pPr>
    </w:p>
    <w:p w:rsidR="00A522E4" w:rsidRDefault="00A522E4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2E4" w:rsidRDefault="00A522E4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2E4" w:rsidRDefault="00A522E4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14A" w:rsidRPr="004323BF" w:rsidRDefault="00FC514A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УРОК</w:t>
      </w:r>
      <w:r w:rsidR="00071449"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FC514A" w:rsidRPr="004323BF" w:rsidRDefault="00FC514A" w:rsidP="004323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1.Оргмомент.</w:t>
      </w:r>
    </w:p>
    <w:p w:rsidR="00FC514A" w:rsidRPr="004323BF" w:rsidRDefault="00FC514A" w:rsidP="004323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2.Сообщение темы, целей и задач урока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514A" w:rsidRPr="004323BF" w:rsidRDefault="00FC514A" w:rsidP="004323BF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цель нашего урока </w:t>
      </w: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подготовиться к успешной сдаче экзамена. Для этого  мы будем повторять </w:t>
      </w:r>
      <w:proofErr w:type="gramStart"/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пройденное</w:t>
      </w:r>
      <w:proofErr w:type="gramEnd"/>
      <w:r w:rsidR="00124F0C"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углублять знания </w:t>
      </w:r>
      <w:r w:rsidR="00F1436F"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и формулировать новые</w:t>
      </w: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индивидуально, так и группами.</w:t>
      </w:r>
    </w:p>
    <w:p w:rsidR="00FC514A" w:rsidRPr="004323BF" w:rsidRDefault="00FC514A" w:rsidP="004323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Тема нашего урока: «</w:t>
      </w:r>
      <w:r w:rsidR="00F1436F" w:rsidRPr="0043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Словосочетание как единица синтаксиса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C514A" w:rsidRPr="004323BF" w:rsidRDefault="00F1436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должны </w:t>
      </w:r>
      <w:r w:rsidR="00124F0C"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рассмотреть,</w:t>
      </w: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умение строить подчинительную связь влияет на культуру речи.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>3.Слово учителя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Большинство экзаменационных заданий по синтаксису требуют короткого конструируемого ответа, т.е. являются заданиями повышенной сложности. 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Сгруппировав материал заданий  по темам, можно выделить следующие блоки:</w:t>
      </w:r>
    </w:p>
    <w:p w:rsidR="00FA5AA3" w:rsidRPr="004323BF" w:rsidRDefault="00FA5AA3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№1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1.Синтаксические нормы.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2.Типы связи слов словосочетании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3.Простое осложненное предложение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4.Односоставное предложение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5.Сложноподчиненное предложен</w:t>
      </w:r>
      <w:r w:rsidR="00FA5AA3" w:rsidRPr="004323BF">
        <w:rPr>
          <w:rFonts w:ascii="Times New Roman" w:eastAsia="Calibri" w:hAnsi="Times New Roman" w:cs="Times New Roman"/>
          <w:b/>
          <w:sz w:val="28"/>
          <w:szCs w:val="28"/>
        </w:rPr>
        <w:t>ие, типы придаточных предложени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>й.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6.СПП с несколькими придаточными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 сегодняшнем уро</w:t>
      </w:r>
      <w:r w:rsidR="00FA5AA3" w:rsidRPr="004323BF">
        <w:rPr>
          <w:rFonts w:ascii="Times New Roman" w:eastAsia="Calibri" w:hAnsi="Times New Roman" w:cs="Times New Roman"/>
          <w:sz w:val="28"/>
          <w:szCs w:val="28"/>
        </w:rPr>
        <w:t>ке рассмотрим важнейшие из них, для этого нужно вспомнить:</w:t>
      </w:r>
    </w:p>
    <w:p w:rsidR="00FC514A" w:rsidRPr="004323BF" w:rsidRDefault="00FC514A" w:rsidP="004323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-Что изучает синтаксис?</w:t>
      </w:r>
    </w:p>
    <w:p w:rsidR="00FC514A" w:rsidRPr="004323BF" w:rsidRDefault="00FC514A" w:rsidP="004323BF">
      <w:pPr>
        <w:spacing w:before="27" w:after="27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называется словосочетанием?</w:t>
      </w:r>
    </w:p>
    <w:p w:rsidR="00FC514A" w:rsidRPr="004323BF" w:rsidRDefault="00FC514A" w:rsidP="003E2E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24F0C"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№2</w:t>
      </w:r>
    </w:p>
    <w:p w:rsidR="003E2EEF" w:rsidRDefault="00FC514A" w:rsidP="004323BF">
      <w:pPr>
        <w:spacing w:before="27" w:after="2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данных примеров только словосочетания:</w:t>
      </w:r>
    </w:p>
    <w:p w:rsidR="00FC514A" w:rsidRPr="004323BF" w:rsidRDefault="00FC514A" w:rsidP="004323BF">
      <w:pPr>
        <w:spacing w:before="27" w:after="27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Зеленые глаза, около дома, решать задачу, говорить быстро, бегущая строка, подключение к сети, наступила ночь, очень хорошо, более темный, сломя голову.</w:t>
      </w:r>
    </w:p>
    <w:p w:rsidR="003E2EEF" w:rsidRDefault="00F763C3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(Проверка)</w:t>
      </w:r>
    </w:p>
    <w:p w:rsidR="00F763C3" w:rsidRPr="004323BF" w:rsidRDefault="00F763C3" w:rsidP="003E2EEF">
      <w:pPr>
        <w:tabs>
          <w:tab w:val="left" w:pos="7842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-Почему не являются словосочетаниями некоторые примеры?</w:t>
      </w:r>
      <w:r w:rsidR="003E2EE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763C3" w:rsidRPr="004323BF" w:rsidRDefault="00F763C3" w:rsidP="003E2EE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Потому что это сочетание самостоятельного слова со служебным - 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около дома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 грамматическая основа: наступила ночь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составные словоформы - 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более темный;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сочетания слов в составе фразеологизмов - 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сломя голову)</w:t>
      </w:r>
    </w:p>
    <w:p w:rsidR="00F763C3" w:rsidRPr="004323BF" w:rsidRDefault="00F763C3" w:rsidP="004323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-Какие  способы подчинительной связи в словосочетаниях вам известны? Приведите примеры: </w:t>
      </w:r>
    </w:p>
    <w:p w:rsidR="00F763C3" w:rsidRPr="004323BF" w:rsidRDefault="00F763C3" w:rsidP="004323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1группа: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согласование (</w:t>
      </w:r>
      <w:r w:rsidRPr="004323BF">
        <w:rPr>
          <w:rFonts w:ascii="Times New Roman" w:eastAsia="Calibri" w:hAnsi="Times New Roman" w:cs="Times New Roman"/>
          <w:i/>
          <w:sz w:val="28"/>
          <w:szCs w:val="28"/>
        </w:rPr>
        <w:t>мой дом, первый класс, весенний день, читающий мальчик)</w:t>
      </w:r>
    </w:p>
    <w:p w:rsidR="00F763C3" w:rsidRPr="004323BF" w:rsidRDefault="00F763C3" w:rsidP="004323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 группа</w:t>
      </w:r>
      <w:r w:rsidRPr="004323BF">
        <w:rPr>
          <w:rFonts w:ascii="Times New Roman" w:eastAsia="Calibri" w:hAnsi="Times New Roman" w:cs="Times New Roman"/>
          <w:sz w:val="28"/>
          <w:szCs w:val="28"/>
        </w:rPr>
        <w:t>: управление (</w:t>
      </w:r>
      <w:r w:rsidRPr="004323BF">
        <w:rPr>
          <w:rFonts w:ascii="Times New Roman" w:eastAsia="Calibri" w:hAnsi="Times New Roman" w:cs="Times New Roman"/>
          <w:i/>
          <w:sz w:val="28"/>
          <w:szCs w:val="28"/>
        </w:rPr>
        <w:t>ветка сирени, учусь в школе)</w:t>
      </w:r>
    </w:p>
    <w:p w:rsidR="00F763C3" w:rsidRPr="004323BF" w:rsidRDefault="003E2EEF" w:rsidP="004323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F763C3" w:rsidRPr="004323BF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63C3" w:rsidRPr="004323BF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="00F763C3" w:rsidRPr="004323B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F763C3" w:rsidRPr="004323BF">
        <w:rPr>
          <w:rFonts w:ascii="Times New Roman" w:eastAsia="Calibri" w:hAnsi="Times New Roman" w:cs="Times New Roman"/>
          <w:sz w:val="28"/>
          <w:szCs w:val="28"/>
        </w:rPr>
        <w:t>примыкание (</w:t>
      </w:r>
      <w:r w:rsidR="00F763C3" w:rsidRPr="004323BF">
        <w:rPr>
          <w:rFonts w:ascii="Times New Roman" w:eastAsia="Calibri" w:hAnsi="Times New Roman" w:cs="Times New Roman"/>
          <w:i/>
          <w:sz w:val="28"/>
          <w:szCs w:val="28"/>
        </w:rPr>
        <w:t>читать вслух, очень хорошо)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2 задание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E11E1" w:rsidRPr="004323BF">
        <w:rPr>
          <w:rFonts w:ascii="Times New Roman" w:eastAsia="Calibri" w:hAnsi="Times New Roman" w:cs="Times New Roman"/>
          <w:b/>
          <w:sz w:val="28"/>
          <w:szCs w:val="28"/>
        </w:rPr>
        <w:t>слайд №3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Определите способы связи: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Наш класс 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Любить рыбалку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упр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Весело шагать (прим) 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По крупным пригоркам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В новой шапке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Первый снег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Сижу за столом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упр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Очень важно (прим)</w:t>
      </w:r>
    </w:p>
    <w:p w:rsidR="00E174FB" w:rsidRPr="004323BF" w:rsidRDefault="00F763C3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(Проверка)</w:t>
      </w:r>
    </w:p>
    <w:p w:rsidR="00F763C3" w:rsidRPr="004323BF" w:rsidRDefault="00F763C3" w:rsidP="003E2EE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Слово учителя</w:t>
      </w:r>
    </w:p>
    <w:p w:rsidR="00F763C3" w:rsidRPr="004323BF" w:rsidRDefault="00F763C3" w:rsidP="004323B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 обратим внимание на формулировку задания в экзаменационном тесте. Задание звучит, например, так: «Из предложения ….    выпишите словосочетание со связью </w:t>
      </w:r>
      <w:proofErr w:type="gramStart"/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примыкание</w:t>
      </w:r>
      <w:proofErr w:type="gramEnd"/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».. Какие </w:t>
      </w: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шаги</w:t>
      </w:r>
      <w:r w:rsidRPr="004323B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нужно предпринять,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чтобы выполнить это задание?</w:t>
      </w:r>
      <w:r w:rsidR="00294DB5"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нужно учесть, чтобы выбрать словосочетания из предложения?</w:t>
      </w:r>
    </w:p>
    <w:p w:rsidR="00294DB5" w:rsidRPr="004323BF" w:rsidRDefault="00294DB5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3 задание</w:t>
      </w:r>
      <w:r w:rsidR="00AF0AE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4323BF">
        <w:rPr>
          <w:rFonts w:ascii="Times New Roman" w:eastAsia="Calibri" w:hAnsi="Times New Roman" w:cs="Times New Roman"/>
          <w:sz w:val="28"/>
          <w:szCs w:val="28"/>
        </w:rPr>
        <w:t>Составить алгоритм выполнения.</w:t>
      </w:r>
    </w:p>
    <w:p w:rsidR="00294DB5" w:rsidRPr="004323BF" w:rsidRDefault="00294DB5" w:rsidP="003E2E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(Проверка)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0E11E1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 №4</w:t>
      </w:r>
    </w:p>
    <w:p w:rsidR="00294DB5" w:rsidRPr="004323BF" w:rsidRDefault="00294DB5" w:rsidP="004323B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1.Выделить грамматическую основу предложения, т.к. она не может быть словосочетанием.</w:t>
      </w:r>
    </w:p>
    <w:p w:rsidR="00294DB5" w:rsidRPr="004323BF" w:rsidRDefault="00294DB5" w:rsidP="004323BF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2.Чтобы найти словосочетание со связью согласования,  находим слово, отвечающее на вопрос: какой</w:t>
      </w:r>
      <w:proofErr w:type="gramStart"/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?, </w:t>
      </w:r>
      <w:proofErr w:type="gramEnd"/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 затем слово, от которого оно зависит.</w:t>
      </w:r>
    </w:p>
    <w:p w:rsidR="00294DB5" w:rsidRPr="004323BF" w:rsidRDefault="00294DB5" w:rsidP="004323BF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3.Поиск словосочетания с управлением - это поиск слова, отвечающего на падежные вопросы, затем установление главного слова, чаще всего глагола или существительного.</w:t>
      </w:r>
    </w:p>
    <w:p w:rsidR="00294DB5" w:rsidRPr="004323BF" w:rsidRDefault="00294DB5" w:rsidP="003E2EE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4.Найти словосочетание с примыканием можно, отыскав неизменяемое слово, а затем, установив слово, от которого оно зависит.</w:t>
      </w:r>
    </w:p>
    <w:p w:rsidR="00AF0AE9" w:rsidRPr="004323BF" w:rsidRDefault="00AF0AE9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4 задание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(карточки)</w:t>
      </w:r>
    </w:p>
    <w:p w:rsidR="00AF0AE9" w:rsidRPr="004323BF" w:rsidRDefault="00AF0AE9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1 группа</w:t>
      </w:r>
    </w:p>
    <w:p w:rsidR="00AF0AE9" w:rsidRPr="004323BF" w:rsidRDefault="00AF0AE9" w:rsidP="003E2EE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предложений  выпишите словосочетание со связью </w:t>
      </w:r>
      <w:r w:rsidRPr="0043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ПРИМЫКАНИЕ:</w:t>
      </w:r>
    </w:p>
    <w:p w:rsidR="00AF0AE9" w:rsidRPr="004323BF" w:rsidRDefault="00AF0AE9" w:rsidP="004323BF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говорим это в то время, когда миллионы книг печатаются и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ежегодно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фонтаны печатных страниц з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амерзают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подобно снежным горам.</w:t>
      </w:r>
    </w:p>
    <w:p w:rsidR="00AF0AE9" w:rsidRPr="004323BF" w:rsidRDefault="00AF0AE9" w:rsidP="004323BF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этом лабиринте бумажных ледников снежная слепота может поразить неопытного путника.</w:t>
      </w:r>
    </w:p>
    <w:p w:rsidR="00AF0AE9" w:rsidRPr="004323BF" w:rsidRDefault="00AF0AE9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2 группа</w:t>
      </w:r>
    </w:p>
    <w:p w:rsidR="00AF0AE9" w:rsidRPr="004323BF" w:rsidRDefault="00AF0AE9" w:rsidP="003E2EEF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 xml:space="preserve"> Из предложений  выпишите  словосочетание со связью 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СОГЛАСОВАНИЕ:</w:t>
      </w:r>
    </w:p>
    <w:p w:rsidR="00AF0AE9" w:rsidRPr="004323BF" w:rsidRDefault="00AF0AE9" w:rsidP="004323B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глянет солнце – свет во сто крат умножается.</w:t>
      </w:r>
    </w:p>
    <w:p w:rsidR="00AF0AE9" w:rsidRPr="004323BF" w:rsidRDefault="00AF0AE9" w:rsidP="004323B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такой час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чувствуешь себя на земле именинником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3 группа</w:t>
      </w:r>
    </w:p>
    <w:p w:rsidR="00AF0AE9" w:rsidRPr="004323BF" w:rsidRDefault="00AF0AE9" w:rsidP="004323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предложения выпишите словосочетание со связью </w:t>
      </w:r>
      <w:r w:rsidRPr="0043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УПРАВЛЕНИЕ:</w:t>
      </w:r>
    </w:p>
    <w:p w:rsidR="00AF0AE9" w:rsidRPr="004323BF" w:rsidRDefault="00AF0AE9" w:rsidP="003E2E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Весьма часто холодный, рассудочный, технический </w:t>
      </w:r>
      <w:r w:rsidRPr="00432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работы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прийти на помощь.</w:t>
      </w:r>
    </w:p>
    <w:p w:rsidR="00AF0AE9" w:rsidRPr="004323BF" w:rsidRDefault="00AF0AE9" w:rsidP="003E2EE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Устная проверка </w:t>
      </w: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№5, 6, 7.</w:t>
      </w:r>
      <w:r w:rsidR="00C7317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(8,9,10)</w:t>
      </w:r>
    </w:p>
    <w:p w:rsidR="00C04048" w:rsidRPr="004323BF" w:rsidRDefault="00C04048" w:rsidP="004323B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Наша основная задача на сегодняшнем уроке – обобщить весь материал о словосочетании, а обобщение чаще всего осуществляется с помощью анализа. И мы переходим к синтаксическому анализу словосочетаний.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5 задание: синтаксический анализ словосочетания</w:t>
      </w:r>
    </w:p>
    <w:p w:rsidR="00AF0AE9" w:rsidRPr="004323BF" w:rsidRDefault="00C7317F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№11</w:t>
      </w:r>
    </w:p>
    <w:p w:rsidR="00AF0AE9" w:rsidRPr="004323BF" w:rsidRDefault="00AF0AE9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Найти и обозначить главное и зависимое слово в словосочетании;</w:t>
      </w:r>
    </w:p>
    <w:p w:rsidR="00AF0AE9" w:rsidRPr="004323BF" w:rsidRDefault="00604C63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часть речи главного и зависимого слова;</w:t>
      </w:r>
    </w:p>
    <w:p w:rsidR="00604C63" w:rsidRPr="004323BF" w:rsidRDefault="00604C63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вид подчинительной связи (согласование, управление, примыкание)</w:t>
      </w:r>
    </w:p>
    <w:p w:rsidR="00604C63" w:rsidRPr="004323BF" w:rsidRDefault="00604C63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тип отношений (атрибутивные, объектные, обстоятельственные)</w:t>
      </w:r>
    </w:p>
    <w:p w:rsidR="00604C63" w:rsidRPr="004323BF" w:rsidRDefault="00604C6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-Все ли пункты анализа вы можете выполнить с имеющимися у вас на данный момент знаниями?</w:t>
      </w:r>
    </w:p>
    <w:p w:rsidR="00E0372F" w:rsidRPr="004323BF" w:rsidRDefault="00604C63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6 задание: работа над кейсами в группах</w:t>
      </w:r>
      <w:r w:rsidR="00E0372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C7317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№12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проанализировать примеры словосочетаний и сделать выводы по данным отношениям: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что обозначают зависимые слова?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какими частями речи выражены главные и зависимые слова?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на какие вопросы отвечают зависимые слова?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с каким видом по</w:t>
      </w:r>
      <w:r w:rsidR="001A3809" w:rsidRPr="004323BF">
        <w:rPr>
          <w:rFonts w:ascii="Times New Roman" w:eastAsia="Calibri" w:hAnsi="Times New Roman" w:cs="Times New Roman"/>
          <w:bCs/>
          <w:sz w:val="28"/>
          <w:szCs w:val="28"/>
        </w:rPr>
        <w:t>дчинительной связи соотносятся?</w:t>
      </w:r>
    </w:p>
    <w:p w:rsidR="00D5285C" w:rsidRPr="004323BF" w:rsidRDefault="00604C63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группа </w:t>
      </w:r>
      <w:r w:rsidR="00071449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1 кейс 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– атрибутивные отношения</w:t>
      </w:r>
      <w:r w:rsidRPr="004323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5285C" w:rsidRPr="004323BF" w:rsidRDefault="00D5285C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Примеры атрибутивных словосочетаний</w:t>
      </w:r>
    </w:p>
    <w:p w:rsidR="00D5285C" w:rsidRPr="004323BF" w:rsidRDefault="00D5285C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23BF">
        <w:rPr>
          <w:rFonts w:ascii="Times New Roman" w:eastAsia="Calibri" w:hAnsi="Times New Roman" w:cs="Times New Roman"/>
          <w:sz w:val="28"/>
          <w:szCs w:val="28"/>
        </w:rPr>
        <w:t>красивая девушка, верстовой столб, медвежья берлога, полезная работа, активное участие, моя книга, наш ребенок, какой-то предмет, каждый человек, первый поход, шестой дом, тридцатый тур, любящая женщина, зеленеющие поля, приготовленный обед, решенная задача, отредактированная рукопись.</w:t>
      </w:r>
      <w:proofErr w:type="gramEnd"/>
    </w:p>
    <w:p w:rsidR="009F2E62" w:rsidRPr="004323BF" w:rsidRDefault="009F2E62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Значение слова «атрибут»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синтаксисе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Атрибут – это </w:t>
      </w:r>
      <w:proofErr w:type="spellStart"/>
      <w:proofErr w:type="gram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определе́ние</w:t>
      </w:r>
      <w:proofErr w:type="spellEnd"/>
      <w:proofErr w:type="gramEnd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 в синтаксисе русского языка второстепенный член предложения, обозначающий признак, качество, свойство предмета. Обычно выражено прилагательным или причастием. </w:t>
      </w:r>
      <w:proofErr w:type="gram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Отвечает на вопросы какой?, который?, какая?,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какое?,какие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?, чей?, чья?,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чье?,чьи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?. ...</w:t>
      </w:r>
      <w:proofErr w:type="gramEnd"/>
    </w:p>
    <w:p w:rsidR="00E47ADF" w:rsidRPr="004323BF" w:rsidRDefault="009F2E62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«а</w:t>
      </w:r>
      <w:r w:rsidR="00E47ADF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трибут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E47ADF"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27D25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по словарям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по Ефремовой: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Атрибут - 1. Необходимое, существенное, неотъемлемое свойство объекта или явления в отличие от случайных, преходящих его состояний.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2. Предмет, являющийся неотъемлемой принадлежностью кого-либо, чего-либо; Определение (в лингвистике).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Атрибут в Энциклопедическом словаре: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Атрибут - (от лат.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attribuo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придаю - наделяю),..1)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необходимое</w:t>
      </w:r>
      <w:proofErr w:type="gramStart"/>
      <w:r w:rsidRPr="004323BF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4323BF">
        <w:rPr>
          <w:rFonts w:ascii="Times New Roman" w:eastAsia="Calibri" w:hAnsi="Times New Roman" w:cs="Times New Roman"/>
          <w:sz w:val="28"/>
          <w:szCs w:val="28"/>
        </w:rPr>
        <w:t>ущественное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, неотъемлемое свойство объекта (напр., атрибут материи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вфилософии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движение)...2) В языкознании - то же, что определение.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Значение слова Атрибут по словарю Ушакова: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АТТРИБУТ, атрибута, м.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латин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attributum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). 1. Необходимый признак предмета или явления (филос.). || Постоянная принадлежность, характерный признак (книжн.). Молния - обычный атрибут изображений Юпитера. 2. Определительное слово (лингв.).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Значение слова Атрибут по словарю Даля: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Атрибут </w:t>
      </w:r>
    </w:p>
    <w:p w:rsidR="00D5285C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., латинское. </w:t>
      </w:r>
      <w:r w:rsidR="009F2E62" w:rsidRPr="004323BF">
        <w:rPr>
          <w:rFonts w:ascii="Times New Roman" w:eastAsia="Calibri" w:hAnsi="Times New Roman" w:cs="Times New Roman"/>
          <w:sz w:val="28"/>
          <w:szCs w:val="28"/>
        </w:rPr>
        <w:t>О</w:t>
      </w:r>
      <w:r w:rsidRPr="004323BF">
        <w:rPr>
          <w:rFonts w:ascii="Times New Roman" w:eastAsia="Calibri" w:hAnsi="Times New Roman" w:cs="Times New Roman"/>
          <w:sz w:val="28"/>
          <w:szCs w:val="28"/>
        </w:rPr>
        <w:t>тличительная принадлежность, присвоенный кому или чему знак, предмет для отличия; доспехи. Атрибут Юпитера - орел. Атрибуты швейцара - трость или була</w:t>
      </w:r>
      <w:r w:rsidR="009F2E62" w:rsidRPr="004323BF">
        <w:rPr>
          <w:rFonts w:ascii="Times New Roman" w:eastAsia="Calibri" w:hAnsi="Times New Roman" w:cs="Times New Roman"/>
          <w:sz w:val="28"/>
          <w:szCs w:val="28"/>
        </w:rPr>
        <w:t>ва и перевязь. Атрибутные знаки.</w:t>
      </w:r>
    </w:p>
    <w:p w:rsidR="00D5285C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</w:r>
      <w:r w:rsidR="00604C63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2 группа – </w:t>
      </w:r>
      <w:r w:rsidR="005E10B5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2 кейс -  </w:t>
      </w:r>
      <w:r w:rsidR="00604C63" w:rsidRPr="004323BF">
        <w:rPr>
          <w:rFonts w:ascii="Times New Roman" w:eastAsia="Calibri" w:hAnsi="Times New Roman" w:cs="Times New Roman"/>
          <w:b/>
          <w:sz w:val="28"/>
          <w:szCs w:val="28"/>
        </w:rPr>
        <w:t>объектные отношения</w:t>
      </w:r>
    </w:p>
    <w:p w:rsidR="00D5285C" w:rsidRPr="004323BF" w:rsidRDefault="00D5285C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Примеры объектных словосочетаний</w:t>
      </w:r>
    </w:p>
    <w:p w:rsidR="00D5285C" w:rsidRPr="004323BF" w:rsidRDefault="00D5285C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купить книгу, надеть платье, пригласить друга, обдумать решение, написать письмо, ловить рыбу, поймать зайца, любить товарища, ждать брата, перейти </w:t>
      </w: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>дорогу, перебежать улицу, выпить воды, купить молока; с дательным лица или предмета, к которым направлено действие, - возражать оратору, доверять товарищу, поклоняться красоте, писать карандашом, рубить топором, учиться у товарища, лечиться у доктора, петь для слушателей, пристроить к дому, прикоснуться к руке, постучаться в дверь, завернуться в шаль, благодарить за добро, ударить о землю, говорить о жизни, поссориться с другом, послать за доктором, сжалиться над человеком, работать на станке, ждать его, пригласить много друзей, увидеть двоих, опросить учащихся, навестить больного.</w:t>
      </w:r>
    </w:p>
    <w:p w:rsidR="00327D25" w:rsidRPr="004323BF" w:rsidRDefault="00327D25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Значение слова 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объект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071449"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в синтаксисе</w:t>
      </w:r>
    </w:p>
    <w:p w:rsidR="00E47ADF" w:rsidRPr="004323BF" w:rsidRDefault="00E47ADF" w:rsidP="004323BF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Объект – это дополнение в синтаксисе — второстепенный член предложения, выраженный существительным или местоименным существительным. Дополнение обозначает предмет или лицо, являющееся объектом действия, указанного сказуемым, и отвечает на вопросы косвенных падежей.</w:t>
      </w:r>
    </w:p>
    <w:p w:rsidR="00327D25" w:rsidRPr="004323BF" w:rsidRDefault="00327D25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«объект» по словарям</w:t>
      </w:r>
    </w:p>
    <w:p w:rsidR="00327D25" w:rsidRPr="004323BF" w:rsidRDefault="00327D25" w:rsidP="004323BF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Словарь Ушакова</w:t>
      </w:r>
    </w:p>
    <w:p w:rsidR="00E47ADF" w:rsidRPr="004323BF" w:rsidRDefault="00327D25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объекта, м.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латин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objectum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Предмет) (книжн.). 1. То, что существует вне нас и независимо от нас, внешний мир (филос.). Совпадение мысли с объектом есть процесс. 2. Предмет, то внешнее, на что направлена деятельность человека. Объект исследования. Наметить объекты строительства. 3. То же, что дополнение во 2 знач. (лингв.).</w:t>
      </w:r>
    </w:p>
    <w:p w:rsidR="00327D25" w:rsidRPr="004323BF" w:rsidRDefault="00327D25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       Словарь Даля</w:t>
      </w:r>
    </w:p>
    <w:p w:rsidR="00327D25" w:rsidRPr="004323BF" w:rsidRDefault="00327D25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противопол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субъект или самость. Объектив м. стекло зрительной трубы, обращенное к предмету,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противопол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. окуляр, глазное стекло. Объективные признаки, кои могут быть наблюдаемы зрителем; субъективные чувствуются самим предметом. Объективность взгляда, описанья, наблюдательность, верная передача, без личного участия.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Философский словарь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>Объект - то, что противостоит субъекту в его предметно-практической и познавательной деятельности, на что направлена эта деятельность.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Объект - то, что вне человека</w:t>
      </w:r>
      <w:proofErr w:type="gramStart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не зависит от него, на что направлена деятельность человека, его внимание , познание . 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Объект - (от лат.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objectum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предмет) - вещь, предмет. С кон. 18 в. (особенно у Канта) объектом называют то, что противостоит субъекту, т.е. сознанию, внутреннему миру как действительное, как часть внешнего мира. Теперь его более точно называют реальным объектом. </w:t>
      </w:r>
    </w:p>
    <w:p w:rsidR="00604C63" w:rsidRPr="004323BF" w:rsidRDefault="00604C63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3 группа – </w:t>
      </w:r>
      <w:r w:rsidR="005E10B5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3 кейс - 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>обстоятельственные отношения</w:t>
      </w:r>
    </w:p>
    <w:p w:rsidR="00E47ADF" w:rsidRPr="004323BF" w:rsidRDefault="00E47ADF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Примеры обстоятельственных словосочетаний</w:t>
      </w:r>
    </w:p>
    <w:p w:rsidR="00E0372F" w:rsidRPr="004323BF" w:rsidRDefault="00D5285C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бежать быстро, говорить взволнованно, любить неистово, взглянуть угрожающе, вспоминать часто, посмотреть ласково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приехать вечером, возвратиться через год, подождать минуту, встретиться утром, случиться ночью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идти лесом, находиться неподалеку, жить в гостинице, выйти из-за стола, ходить около дома, поселиться в трех километрах от города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ошибиться по незнанию, сказать по ошибке, забыть по рассеянности, ликвидировать за ненадобностью, обрадоваться сдуру, сказать сгоряча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упасть нарочно, сказать в шутку, прийти на свидание, поехать на отдых, поехать отдыхать, подарить на память, копить про запас, держать на случай.</w:t>
      </w:r>
    </w:p>
    <w:p w:rsidR="00071449" w:rsidRPr="004323BF" w:rsidRDefault="00071449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«обстоятельство»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в синтаксисе</w:t>
      </w:r>
    </w:p>
    <w:p w:rsidR="00736EFF" w:rsidRPr="004323BF" w:rsidRDefault="00071449" w:rsidP="004323BF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Обстоя́тельство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в синтаксисе русского языка — второстепенный член предложения, зависящий от сказуемого и обозначающий признак действия и</w:t>
      </w:r>
      <w:r w:rsidR="00736EFF" w:rsidRPr="004323BF">
        <w:rPr>
          <w:rFonts w:ascii="Times New Roman" w:eastAsia="Calibri" w:hAnsi="Times New Roman" w:cs="Times New Roman"/>
          <w:sz w:val="28"/>
          <w:szCs w:val="28"/>
        </w:rPr>
        <w:t xml:space="preserve">ли признак другого признака, </w:t>
      </w:r>
    </w:p>
    <w:p w:rsidR="00736EFF" w:rsidRPr="004323BF" w:rsidRDefault="00736EFF" w:rsidP="004323BF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место, время, причину, образ действия и т.д.</w:t>
      </w:r>
    </w:p>
    <w:p w:rsidR="00071449" w:rsidRPr="004323BF" w:rsidRDefault="00071449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«обстоятельство»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по словарям</w:t>
      </w:r>
    </w:p>
    <w:p w:rsidR="00071449" w:rsidRPr="004323BF" w:rsidRDefault="00736EFF" w:rsidP="004323BF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Энциклопедический словарь</w:t>
      </w:r>
    </w:p>
    <w:p w:rsidR="00E0372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ОБСТОЯТЕЛЬСТВО, -а, ср. 1. Явление, сопутствующее какому-нибудь другому явлению и с ним связанное. Выяснить все обстоятельства дела. Делу помешало неожиданное обстоятельство 2. мн. Условия, определяющие положение, существование кого-чего-нибудь, обстановка (во 2 значение). </w:t>
      </w: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Стечение обстоятельств. В трудных обстоятельствах. Смотря по обстоятельствам. ОБСТОЯТЕЛЬСТВО2, -а, ср. В грамматике: второстепенный член предложения, обычно выражаемый наречием или пред-ложно-падежной формой имени, обозначающий время, место, причину, цель, следствие, условие, способ и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нек-рые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другие сопутствующие характеристики сообщения. Обстоятельство места. Обстоятельство образа действия. || прил. обстоятельственный, -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ое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Толковый словарь Ожегова С.И. и Шведовой Н.Ю.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ОБСТОЯТЕЛЬСТВО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-а, ср. 1. Явление, сопутствующее какому-н. другому явлению и с ним связанное. Выяснить все обстоятельства дела. Делу помешало неожиданное о. 2. мн. Условия, определяющие положение, существование кого-чего-н., обстановка (во 2 знач.). Стечение обстоятельств. В трудных обстоятельствах. Смотря по обстоятельствам.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Толковый словарь русского языка в 4-х томах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ОБСТОЯ'ТЕЛЬСТВО, а, ср. 1. Явление, сопутствующее чему-н., сопровождающее что-н., та или иная сторона дела. Хладнокровие, с которым он отзывался об обстоятельстве, казавшемся мне столь важным, успокоило меня. Л. Т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о</w:t>
      </w:r>
      <w:r w:rsidRPr="004323BF">
        <w:rPr>
          <w:rFonts w:ascii="Times New Roman" w:eastAsia="Calibri" w:hAnsi="Times New Roman" w:cs="Times New Roman"/>
          <w:sz w:val="28"/>
          <w:szCs w:val="28"/>
        </w:rPr>
        <w:t>лст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о</w:t>
      </w:r>
      <w:r w:rsidRPr="004323BF">
        <w:rPr>
          <w:rFonts w:ascii="Times New Roman" w:eastAsia="Calibri" w:hAnsi="Times New Roman" w:cs="Times New Roman"/>
          <w:sz w:val="28"/>
          <w:szCs w:val="28"/>
        </w:rPr>
        <w:t>й. Обстоятельства дела. О., смягчающее вину. При невыясненных обстоятельствах. Привходящее о. 2. только мн. Положение, совокупность условий. Методы борьбы против врага надо уметь изменять, когда изменяются обстоятельства. Обстоятельства его несколько поправились. Г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е</w:t>
      </w:r>
      <w:r w:rsidRPr="004323BF">
        <w:rPr>
          <w:rFonts w:ascii="Times New Roman" w:eastAsia="Calibri" w:hAnsi="Times New Roman" w:cs="Times New Roman"/>
          <w:sz w:val="28"/>
          <w:szCs w:val="28"/>
        </w:rPr>
        <w:t>рц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е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н. При других обстоятельствах он стоял бы с нами на равной ноге. Короленко. Тяжелые обстоятельства. Затруднительные обстоятельства. По домашним обстоятельствам. По независящим от меня обстоятельствам. 3. Название второстепенного члена предложения, применяемое или только к примыкающим к глаголу, наречию и деепричастию, или — ко всякому обозначению условий и обстановки действия или состояния (грам.). О. времени, о. места, о. причины, о. цели, о. образа действия. ◊ 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Смотря по обстоятельствам — в зависимости от условий, дел. </w:t>
      </w:r>
    </w:p>
    <w:p w:rsidR="00736EFF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Стечение обстоятельств — совокупность всех условий, сложившихся к какому-н. определенному моменту. Удачное стечение обстоятельств.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Словарь эпитетов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обстоятельство — Совокупность условий; обстановка; материальное положение (обычно во мн. числе). Благоприятное, благостное (устар.), блестящее, выгодное, грустное, дурное, жизненное, загадочное, затруднительное, казусное (устар.), многосложное, неблагоприятное.  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7 задание: выводы по работе над кейсами в группах</w:t>
      </w: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5E10B5" w:rsidRPr="004323BF" w:rsidRDefault="005E10B5" w:rsidP="004323B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1 группа – 1 кейс – атрибутивные отношения</w:t>
      </w:r>
      <w:r w:rsidRPr="004323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слайд №1</w:t>
      </w:r>
      <w:r w:rsidR="00670CF8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5E10B5" w:rsidRPr="004323BF" w:rsidRDefault="005E10B5" w:rsidP="004323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 группа – 2 кейс -  объектные отношения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слайд </w:t>
      </w:r>
      <w:r w:rsidR="00670CF8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№14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3 группа – 3 кейс - обстоятельственные отношения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слайд </w:t>
      </w:r>
      <w:r w:rsidR="00670CF8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№15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Слово учителя:</w:t>
      </w:r>
      <w:r w:rsidR="005E10B5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10B5" w:rsidRPr="004323BF">
        <w:rPr>
          <w:rFonts w:ascii="Times New Roman" w:eastAsia="Calibri" w:hAnsi="Times New Roman" w:cs="Times New Roman"/>
          <w:sz w:val="28"/>
          <w:szCs w:val="28"/>
        </w:rPr>
        <w:t>теперь мы готовы выполнить последнее задание урока – синтаксический анализ словосочетаний</w:t>
      </w:r>
      <w:r w:rsidR="006F0651" w:rsidRPr="004323BF">
        <w:rPr>
          <w:rFonts w:ascii="Times New Roman" w:eastAsia="Calibri" w:hAnsi="Times New Roman" w:cs="Times New Roman"/>
          <w:sz w:val="28"/>
          <w:szCs w:val="28"/>
        </w:rPr>
        <w:t xml:space="preserve"> по данному плану.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670CF8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16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Найти и обозначить главное и зависимое слово в словосочетании;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часть речи главного и зависимого слова;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вид подчинительной связи (согласование, управление, примыкание)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тип отношений (атрибутивные, объектные, обстоятельственные)</w:t>
      </w:r>
    </w:p>
    <w:p w:rsidR="005E10B5" w:rsidRPr="004323BF" w:rsidRDefault="00670CF8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№17</w:t>
      </w:r>
    </w:p>
    <w:p w:rsidR="00683956" w:rsidRPr="004323BF" w:rsidRDefault="000C4C53" w:rsidP="003E2EE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Выбрать 3 словосочетания с разными типами подчинительной связи и выполнить анализ:</w:t>
      </w:r>
    </w:p>
    <w:p w:rsidR="00683956" w:rsidRPr="004323BF" w:rsidRDefault="000C4C53" w:rsidP="003E2EE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Библиотекарь знает, как легко провести ладью читателя через волны безбрежного печатного океана</w:t>
      </w:r>
    </w:p>
    <w:p w:rsidR="00670CF8" w:rsidRPr="004323BF" w:rsidRDefault="00670CF8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№17</w:t>
      </w:r>
    </w:p>
    <w:p w:rsidR="00670CF8" w:rsidRPr="004323BF" w:rsidRDefault="00670CF8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Найти речевые ошибки, связанные с подчинением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>в телепередаче журналист, обращаясь к собеседнику, сказал: «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Позвольте вспомнить Вам, что год назад Вы утверждали обратное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вспомнить что-либо; напомнить кому-либо, что-либо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«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И, действительно, будут ответственны те, кто за это говорит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». (О. Сысуев). 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…кто об этом говорит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«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К восемьсот пятидесятилетию Москвы</w:t>
      </w:r>
      <w:r w:rsidRPr="004323BF">
        <w:rPr>
          <w:rFonts w:ascii="Times New Roman" w:eastAsia="Calibri" w:hAnsi="Times New Roman" w:cs="Times New Roman"/>
          <w:sz w:val="28"/>
          <w:szCs w:val="28"/>
        </w:rPr>
        <w:t>» (А. Кротова)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восьмисот пятидесятилетию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«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Из семидесяти дел двое приняты к рассмотрению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…два дела, но двое людей.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описывает о сражении; жажда к власти; не дождусь до отъезда;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описывает сражение; жажда власти; не дождусь отъезда;</w:t>
      </w:r>
    </w:p>
    <w:p w:rsidR="00AF0AE9" w:rsidRPr="004323BF" w:rsidRDefault="00670CF8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Ит</w:t>
      </w:r>
      <w:r w:rsidR="006F0651" w:rsidRPr="004323BF">
        <w:rPr>
          <w:rFonts w:ascii="Times New Roman" w:eastAsia="Calibri" w:hAnsi="Times New Roman" w:cs="Times New Roman"/>
          <w:b/>
          <w:sz w:val="28"/>
          <w:szCs w:val="28"/>
        </w:rPr>
        <w:t>ог урока</w:t>
      </w:r>
    </w:p>
    <w:p w:rsidR="006F0651" w:rsidRPr="004323BF" w:rsidRDefault="006F0651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Словосочетание является одной из основных единиц синтаксиса.</w:t>
      </w:r>
    </w:p>
    <w:p w:rsidR="006F0651" w:rsidRPr="004323BF" w:rsidRDefault="006F0651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-А какую еще единицу вы можете назвать?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-Чем отличается предложение от словосочетания?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323BF">
        <w:rPr>
          <w:rFonts w:ascii="Times New Roman" w:eastAsia="Calibri" w:hAnsi="Times New Roman" w:cs="Times New Roman"/>
          <w:i/>
          <w:sz w:val="28"/>
          <w:szCs w:val="28"/>
        </w:rPr>
        <w:t>( Предложение – основная синтаксическая единица.</w:t>
      </w:r>
      <w:proofErr w:type="gramEnd"/>
      <w:r w:rsidRPr="004323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4323BF">
        <w:rPr>
          <w:rFonts w:ascii="Times New Roman" w:eastAsia="Calibri" w:hAnsi="Times New Roman" w:cs="Times New Roman"/>
          <w:i/>
          <w:sz w:val="28"/>
          <w:szCs w:val="28"/>
        </w:rPr>
        <w:t>Предложение имеет грамматическую основу, служит для сообщения, вопроса, побуждения, а словосочетание состоит из главного  и зависимого слова; в отличие от словосочетания характеризуется смысловой и интонационной законченностью, может быть восклицательным)</w:t>
      </w:r>
      <w:proofErr w:type="gramEnd"/>
    </w:p>
    <w:p w:rsidR="00294DB5" w:rsidRPr="004323BF" w:rsidRDefault="00AF0AE9" w:rsidP="004323B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Составить таблицу отличий</w:t>
      </w:r>
      <w:r w:rsidR="006F0651" w:rsidRPr="004323BF">
        <w:rPr>
          <w:rFonts w:ascii="Times New Roman" w:eastAsia="Calibri" w:hAnsi="Times New Roman" w:cs="Times New Roman"/>
          <w:sz w:val="28"/>
          <w:szCs w:val="28"/>
        </w:rPr>
        <w:t xml:space="preserve">, в которой будут перечислены основные признаки синтаксических единиц. </w:t>
      </w:r>
      <w:r w:rsidR="000C4C53" w:rsidRPr="004323BF">
        <w:rPr>
          <w:rFonts w:ascii="Times New Roman" w:eastAsia="Calibri" w:hAnsi="Times New Roman" w:cs="Times New Roman"/>
          <w:b/>
          <w:sz w:val="28"/>
          <w:szCs w:val="28"/>
        </w:rPr>
        <w:t>Слайд №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AF0AE9" w:rsidRPr="004323BF" w:rsidTr="00AF0AE9">
        <w:tc>
          <w:tcPr>
            <w:tcW w:w="5341" w:type="dxa"/>
          </w:tcPr>
          <w:p w:rsidR="00AF0AE9" w:rsidRPr="004323BF" w:rsidRDefault="006F0651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F"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5341" w:type="dxa"/>
          </w:tcPr>
          <w:p w:rsidR="00AF0AE9" w:rsidRPr="004323BF" w:rsidRDefault="006F0651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F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AF0AE9" w:rsidRPr="004323BF" w:rsidTr="00AF0AE9">
        <w:tc>
          <w:tcPr>
            <w:tcW w:w="5341" w:type="dxa"/>
          </w:tcPr>
          <w:p w:rsidR="00AF0AE9" w:rsidRPr="004323BF" w:rsidRDefault="00AF0AE9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F0AE9" w:rsidRPr="004323BF" w:rsidRDefault="00AF0AE9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4DB5" w:rsidRPr="004323BF" w:rsidRDefault="006F0651" w:rsidP="004323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3BF">
        <w:rPr>
          <w:rFonts w:ascii="Times New Roman" w:hAnsi="Times New Roman" w:cs="Times New Roman"/>
          <w:sz w:val="28"/>
          <w:szCs w:val="28"/>
        </w:rPr>
        <w:t>Домашнее задание: закончить таблицу</w:t>
      </w:r>
    </w:p>
    <w:sectPr w:rsidR="00294DB5" w:rsidRPr="004323BF" w:rsidSect="0070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C7A"/>
    <w:multiLevelType w:val="hybridMultilevel"/>
    <w:tmpl w:val="BC2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E2E"/>
    <w:multiLevelType w:val="hybridMultilevel"/>
    <w:tmpl w:val="FEF49DCC"/>
    <w:lvl w:ilvl="0" w:tplc="1DBE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6A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F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0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2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565707"/>
    <w:multiLevelType w:val="hybridMultilevel"/>
    <w:tmpl w:val="C5EA3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2E7816"/>
    <w:multiLevelType w:val="hybridMultilevel"/>
    <w:tmpl w:val="BC26969A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68482C"/>
    <w:multiLevelType w:val="hybridMultilevel"/>
    <w:tmpl w:val="E8C80030"/>
    <w:lvl w:ilvl="0" w:tplc="814A7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2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A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E8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28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C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E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45CB8"/>
    <w:multiLevelType w:val="hybridMultilevel"/>
    <w:tmpl w:val="A1EA0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6DE1"/>
    <w:multiLevelType w:val="hybridMultilevel"/>
    <w:tmpl w:val="A1DCEEA0"/>
    <w:lvl w:ilvl="0" w:tplc="E1AE5D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D722A"/>
    <w:multiLevelType w:val="hybridMultilevel"/>
    <w:tmpl w:val="BC2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5690"/>
    <w:multiLevelType w:val="hybridMultilevel"/>
    <w:tmpl w:val="4E9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1"/>
    <w:rsid w:val="00031383"/>
    <w:rsid w:val="000668F8"/>
    <w:rsid w:val="00071449"/>
    <w:rsid w:val="000B3B41"/>
    <w:rsid w:val="000C4C53"/>
    <w:rsid w:val="000E11E1"/>
    <w:rsid w:val="00124F0C"/>
    <w:rsid w:val="001A3809"/>
    <w:rsid w:val="001B6521"/>
    <w:rsid w:val="00294DB5"/>
    <w:rsid w:val="002F7BE8"/>
    <w:rsid w:val="00327D25"/>
    <w:rsid w:val="0039650E"/>
    <w:rsid w:val="003E2EEF"/>
    <w:rsid w:val="003F0C01"/>
    <w:rsid w:val="004323BF"/>
    <w:rsid w:val="005E10B5"/>
    <w:rsid w:val="00604C63"/>
    <w:rsid w:val="00670CF8"/>
    <w:rsid w:val="00683956"/>
    <w:rsid w:val="006F0651"/>
    <w:rsid w:val="00703A50"/>
    <w:rsid w:val="00736EFF"/>
    <w:rsid w:val="00964B8B"/>
    <w:rsid w:val="009C32B8"/>
    <w:rsid w:val="009F2E62"/>
    <w:rsid w:val="00A522E4"/>
    <w:rsid w:val="00AF0AE9"/>
    <w:rsid w:val="00BD7EFC"/>
    <w:rsid w:val="00C04048"/>
    <w:rsid w:val="00C7317F"/>
    <w:rsid w:val="00D5285C"/>
    <w:rsid w:val="00E0372F"/>
    <w:rsid w:val="00E174FB"/>
    <w:rsid w:val="00E47ADF"/>
    <w:rsid w:val="00F1436F"/>
    <w:rsid w:val="00F763C3"/>
    <w:rsid w:val="00FA5AA3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AD7D-3670-4455-A3E8-AEF2519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ПГППК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</dc:creator>
  <cp:keywords/>
  <dc:description/>
  <cp:lastModifiedBy>GLMETODIST</cp:lastModifiedBy>
  <cp:revision>21</cp:revision>
  <cp:lastPrinted>2015-06-11T08:03:00Z</cp:lastPrinted>
  <dcterms:created xsi:type="dcterms:W3CDTF">2014-02-03T06:27:00Z</dcterms:created>
  <dcterms:modified xsi:type="dcterms:W3CDTF">2015-06-11T08:07:00Z</dcterms:modified>
</cp:coreProperties>
</file>