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18" w:rsidRPr="00C15B18" w:rsidRDefault="00C15B18" w:rsidP="00C15B1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B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ФЕДЕРАЛЬНОЕ  ГОСУДАРСТВЕННОЕ БЮДЖЕТНОЕ  ОБРАЗОВАТЕЛЬНОЕ УЧРЕЖДЕНИЕ   ВЫСШЕГО ПРОФЕССИОНАЛЬНОГО ОБРАЗОВАНИЯ  </w:t>
      </w:r>
    </w:p>
    <w:p w:rsidR="00C15B18" w:rsidRPr="00C15B18" w:rsidRDefault="00C15B18" w:rsidP="00C15B1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B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«ОМСКИЙ ГОСУДАРСТВЕННЫЙ УНИВЕРСИТЕТ ПУТЕЙ СООБЩЕНИЯ»  (ОмГУПС (ОмИИТ))</w:t>
      </w:r>
    </w:p>
    <w:p w:rsidR="00C15B18" w:rsidRPr="00C15B18" w:rsidRDefault="00C15B18" w:rsidP="00C15B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5B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ИНСТИТУТ   ПОВЫШЕНИЯ   КВАЛИФИКАЦИИ  И  ПЕРЕПОДГОТОВКИ</w:t>
      </w: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B18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Курсовая работа по дисциплине: «Теория и методика профессионального образования»</w:t>
      </w: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DD7B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B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«Деловая игра на тему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«</w:t>
      </w:r>
      <w:r w:rsidRPr="00C15B18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</w:t>
      </w:r>
      <w:r w:rsidR="00DD7B92">
        <w:rPr>
          <w:rFonts w:ascii="Times New Roman" w:hAnsi="Times New Roman" w:cs="Times New Roman"/>
          <w:b/>
          <w:i/>
          <w:sz w:val="28"/>
          <w:szCs w:val="28"/>
        </w:rPr>
        <w:t>эскиза детали</w:t>
      </w:r>
      <w:r w:rsidRPr="00C15B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Default="00C15B18" w:rsidP="00C15B1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B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Выполнил (а): обучающийся группы 9ПП</w:t>
      </w:r>
    </w:p>
    <w:p w:rsidR="00C15B18" w:rsidRPr="00C15B18" w:rsidRDefault="009447DF" w:rsidP="00C15B1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Кузнецова О. Н</w:t>
      </w:r>
      <w:r w:rsidR="00C15B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5B18" w:rsidRPr="00C15B18" w:rsidRDefault="00C15B18" w:rsidP="00C15B1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B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Проверила: д.п.н., профессор  Пиралова О.Ф.</w:t>
      </w:r>
    </w:p>
    <w:p w:rsidR="00C15B18" w:rsidRPr="00C15B18" w:rsidRDefault="00C15B18" w:rsidP="00C15B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Pr="00C15B18" w:rsidRDefault="00C15B18" w:rsidP="00C15B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B18" w:rsidRDefault="00C15B18" w:rsidP="00732A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A05" w:rsidRPr="00732A05" w:rsidRDefault="00FD50A3" w:rsidP="00732A0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47" style="position:absolute;left:0;text-align:left;margin-left:233.35pt;margin-top:17.7pt;width:14.15pt;height:13.7pt;z-index:251689984" stroked="f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26" style="position:absolute;left:0;text-align:left;margin-left:230.55pt;margin-top:27.55pt;width:26.25pt;height:22.5pt;z-index:251661312" stroked="f"/>
        </w:pict>
      </w:r>
      <w:r w:rsidR="00C15B18" w:rsidRPr="00C15B18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Омск - 2015</w:t>
      </w:r>
    </w:p>
    <w:p w:rsidR="00C15B18" w:rsidRDefault="002B7B92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601"/>
        <w:gridCol w:w="755"/>
      </w:tblGrid>
      <w:tr w:rsidR="004B10B1" w:rsidRPr="004B10B1" w:rsidTr="00E1733F">
        <w:tc>
          <w:tcPr>
            <w:tcW w:w="675" w:type="dxa"/>
          </w:tcPr>
          <w:p w:rsidR="00A83B23" w:rsidRPr="004B10B1" w:rsidRDefault="00A83B23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1" w:type="dxa"/>
          </w:tcPr>
          <w:p w:rsidR="00A83B23" w:rsidRPr="004B10B1" w:rsidRDefault="00A83B23" w:rsidP="00A83B23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Введение…………………………………………………...........</w:t>
            </w:r>
            <w:r w:rsidR="002F4B6F"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755" w:type="dxa"/>
          </w:tcPr>
          <w:p w:rsidR="00A83B23" w:rsidRPr="004B10B1" w:rsidRDefault="00BF58CA" w:rsidP="00A83B23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A83B23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1" w:type="dxa"/>
          </w:tcPr>
          <w:p w:rsidR="00A83B23" w:rsidRPr="004B10B1" w:rsidRDefault="003E3532" w:rsidP="00A83B23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83B23" w:rsidRPr="004B10B1">
              <w:rPr>
                <w:rFonts w:ascii="Times New Roman" w:hAnsi="Times New Roman" w:cs="Times New Roman"/>
                <w:sz w:val="28"/>
                <w:szCs w:val="28"/>
              </w:rPr>
              <w:t>Цель, предмет и объект деловой игры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2F4B6F" w:rsidRPr="004B10B1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755" w:type="dxa"/>
          </w:tcPr>
          <w:p w:rsidR="00A83B23" w:rsidRPr="004B10B1" w:rsidRDefault="00BF58CA" w:rsidP="00A83B23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A83B23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1" w:type="dxa"/>
          </w:tcPr>
          <w:p w:rsidR="00A83B23" w:rsidRPr="004B10B1" w:rsidRDefault="003E3532" w:rsidP="00A83B2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3B23" w:rsidRPr="004B10B1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  <w:r w:rsidR="002F4B6F" w:rsidRPr="004B10B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755" w:type="dxa"/>
          </w:tcPr>
          <w:p w:rsidR="00A83B23" w:rsidRPr="004B10B1" w:rsidRDefault="00BF58CA" w:rsidP="00A83B23">
            <w:pPr>
              <w:tabs>
                <w:tab w:val="left" w:pos="42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0550A2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83B23"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1" w:type="dxa"/>
          </w:tcPr>
          <w:p w:rsidR="00A83B23" w:rsidRPr="004B10B1" w:rsidRDefault="003E3532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83B23" w:rsidRPr="004B10B1">
              <w:rPr>
                <w:rFonts w:ascii="Times New Roman" w:hAnsi="Times New Roman" w:cs="Times New Roman"/>
                <w:sz w:val="28"/>
                <w:szCs w:val="28"/>
              </w:rPr>
              <w:t>Сценарий игры………………………………………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2F4B6F" w:rsidRPr="004B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</w:tcPr>
          <w:p w:rsidR="00A83B23" w:rsidRPr="004B10B1" w:rsidRDefault="00BF58CA" w:rsidP="00A83B23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0550A2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83B23"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1" w:type="dxa"/>
          </w:tcPr>
          <w:p w:rsidR="00A83B23" w:rsidRPr="004B10B1" w:rsidRDefault="003E3532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83B23" w:rsidRPr="004B10B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инструментарий.…………………………………</w:t>
            </w:r>
            <w:r w:rsidR="002F4B6F" w:rsidRPr="004B10B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55" w:type="dxa"/>
          </w:tcPr>
          <w:p w:rsidR="00A83B23" w:rsidRPr="004B10B1" w:rsidRDefault="004642F0" w:rsidP="00A83B23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0550A2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1" w:type="dxa"/>
          </w:tcPr>
          <w:p w:rsidR="00A83B23" w:rsidRPr="004B10B1" w:rsidRDefault="003E3532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83B23" w:rsidRPr="004B10B1">
              <w:rPr>
                <w:rFonts w:ascii="Times New Roman" w:hAnsi="Times New Roman" w:cs="Times New Roman"/>
                <w:sz w:val="28"/>
                <w:szCs w:val="28"/>
              </w:rPr>
              <w:t>Необходимая корректировка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2F4B6F" w:rsidRPr="004B10B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55" w:type="dxa"/>
          </w:tcPr>
          <w:p w:rsidR="00A83B23" w:rsidRPr="004B10B1" w:rsidRDefault="004642F0" w:rsidP="00A83B23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0550A2" w:rsidP="00055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01" w:type="dxa"/>
          </w:tcPr>
          <w:p w:rsidR="00A83B23" w:rsidRPr="004B10B1" w:rsidRDefault="003E3532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83B23" w:rsidRPr="004B10B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2F4B6F" w:rsidRPr="004B10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dxa"/>
          </w:tcPr>
          <w:p w:rsidR="00A83B23" w:rsidRPr="004B10B1" w:rsidRDefault="004642F0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0550A2" w:rsidP="00055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01" w:type="dxa"/>
          </w:tcPr>
          <w:p w:rsidR="00A83B23" w:rsidRPr="004B10B1" w:rsidRDefault="00A83B23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2F4B6F" w:rsidRPr="004B10B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55" w:type="dxa"/>
          </w:tcPr>
          <w:p w:rsidR="00A83B23" w:rsidRPr="004B10B1" w:rsidRDefault="004642F0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0550A2" w:rsidP="000550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01" w:type="dxa"/>
          </w:tcPr>
          <w:p w:rsidR="00A83B23" w:rsidRPr="004B10B1" w:rsidRDefault="002B7B92" w:rsidP="002B7B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755" w:type="dxa"/>
          </w:tcPr>
          <w:p w:rsidR="00A83B23" w:rsidRPr="004B10B1" w:rsidRDefault="00262D70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0B1" w:rsidRPr="004B10B1" w:rsidTr="00E1733F">
        <w:trPr>
          <w:trHeight w:val="447"/>
        </w:trPr>
        <w:tc>
          <w:tcPr>
            <w:tcW w:w="675" w:type="dxa"/>
          </w:tcPr>
          <w:p w:rsidR="00A83B23" w:rsidRPr="004B10B1" w:rsidRDefault="000550A2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83B23"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1" w:type="dxa"/>
          </w:tcPr>
          <w:p w:rsidR="00A83B23" w:rsidRPr="004B10B1" w:rsidRDefault="00A83B23" w:rsidP="00A83B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Приложение 1 «Задания для конструкторских бюро»………………</w:t>
            </w:r>
            <w:r w:rsidR="000550A2" w:rsidRPr="004B10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5" w:type="dxa"/>
          </w:tcPr>
          <w:p w:rsidR="00A83B23" w:rsidRPr="004B10B1" w:rsidRDefault="00262D70" w:rsidP="00A83B23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10B1" w:rsidRPr="004B10B1" w:rsidTr="00E1733F">
        <w:tc>
          <w:tcPr>
            <w:tcW w:w="675" w:type="dxa"/>
          </w:tcPr>
          <w:p w:rsidR="00A83B23" w:rsidRPr="004B10B1" w:rsidRDefault="00D13726" w:rsidP="00A83B23">
            <w:pPr>
              <w:tabs>
                <w:tab w:val="left" w:pos="42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83B23"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1" w:type="dxa"/>
          </w:tcPr>
          <w:p w:rsidR="00A83B23" w:rsidRPr="004B10B1" w:rsidRDefault="00D13726" w:rsidP="00FB6102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4B10B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263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BE3" w:rsidRPr="004B10B1">
              <w:rPr>
                <w:rFonts w:ascii="Times New Roman" w:hAnsi="Times New Roman"/>
                <w:sz w:val="28"/>
                <w:szCs w:val="28"/>
              </w:rPr>
              <w:t>Диагностический инструментарий</w:t>
            </w:r>
            <w:r w:rsidR="00FB6102" w:rsidRPr="004B10B1">
              <w:rPr>
                <w:rFonts w:ascii="Times New Roman" w:hAnsi="Times New Roman"/>
                <w:sz w:val="28"/>
                <w:szCs w:val="28"/>
              </w:rPr>
              <w:t xml:space="preserve"> для оценки результатов</w:t>
            </w:r>
            <w:r w:rsidR="00FB6102" w:rsidRPr="004B10B1">
              <w:rPr>
                <w:rFonts w:ascii="Times New Roman" w:hAnsi="Times New Roman" w:cs="Times New Roman"/>
                <w:sz w:val="28"/>
                <w:szCs w:val="28"/>
              </w:rPr>
              <w:t xml:space="preserve"> деловой игры………………………………………………</w:t>
            </w:r>
            <w:r w:rsidR="008A7BE3" w:rsidRPr="004B10B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755" w:type="dxa"/>
          </w:tcPr>
          <w:p w:rsidR="00E1733F" w:rsidRPr="004B10B1" w:rsidRDefault="00E1733F" w:rsidP="00E1733F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B23" w:rsidRPr="004B10B1" w:rsidRDefault="00262D70" w:rsidP="00E1733F">
            <w:pPr>
              <w:tabs>
                <w:tab w:val="left" w:pos="420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B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18" w:rsidRDefault="00C15B18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FA" w:rsidRDefault="00C52DFA" w:rsidP="003E3532">
      <w:pPr>
        <w:rPr>
          <w:rFonts w:ascii="Times New Roman" w:hAnsi="Times New Roman" w:cs="Times New Roman"/>
          <w:b/>
          <w:sz w:val="28"/>
          <w:szCs w:val="28"/>
        </w:rPr>
      </w:pPr>
    </w:p>
    <w:p w:rsidR="00E905DF" w:rsidRDefault="002B7B92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92430" w:rsidRPr="00F23CED" w:rsidRDefault="00B92430" w:rsidP="00B92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всегда были востребованы высококвалифицированные специалисты. Эта проблема актуальна и в настоящее время. Поэтому современный образовательный процесс должен быть направлен на формирование и развитие общих и профессиональных компетенций будущих специалистов, ориентироваться на их физическое и нравственное здоровье, их духовную общность. А это </w:t>
      </w:r>
      <w:r w:rsidRPr="00C46D1C">
        <w:rPr>
          <w:rFonts w:ascii="Times New Roman" w:hAnsi="Times New Roman" w:cs="Times New Roman"/>
          <w:sz w:val="28"/>
          <w:szCs w:val="28"/>
        </w:rPr>
        <w:t>требует от педагогов выбора технологий и методов обучения, которые способствовали бы преобразованию пассивной, воспроизводящей  позиции студента в активную, творческую, деятельную позицию.</w:t>
      </w:r>
    </w:p>
    <w:p w:rsidR="00B92430" w:rsidRPr="004446E4" w:rsidRDefault="00B92430" w:rsidP="00B92430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46E4">
        <w:rPr>
          <w:rFonts w:ascii="Times New Roman" w:hAnsi="Times New Roman" w:cs="Times New Roman"/>
          <w:sz w:val="28"/>
          <w:szCs w:val="28"/>
        </w:rPr>
        <w:t>Существует большое количество интерактивных технологий, ак</w:t>
      </w:r>
      <w:r w:rsidRPr="004446E4">
        <w:rPr>
          <w:rFonts w:ascii="Times New Roman" w:hAnsi="Times New Roman" w:cs="Times New Roman"/>
          <w:sz w:val="28"/>
          <w:szCs w:val="28"/>
        </w:rPr>
        <w:softHyphen/>
      </w:r>
      <w:r w:rsidRPr="004446E4">
        <w:rPr>
          <w:rFonts w:ascii="Times New Roman" w:hAnsi="Times New Roman" w:cs="Times New Roman"/>
          <w:spacing w:val="1"/>
          <w:sz w:val="28"/>
          <w:szCs w:val="28"/>
        </w:rPr>
        <w:t>тивизирующих учебный процесс, цель которых - развитие практи</w:t>
      </w:r>
      <w:r w:rsidRPr="004446E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446E4">
        <w:rPr>
          <w:rFonts w:ascii="Times New Roman" w:hAnsi="Times New Roman" w:cs="Times New Roman"/>
          <w:sz w:val="28"/>
          <w:szCs w:val="28"/>
        </w:rPr>
        <w:t>ческих умений и навыков.</w:t>
      </w:r>
    </w:p>
    <w:p w:rsidR="00B92430" w:rsidRPr="004446E4" w:rsidRDefault="00B92430" w:rsidP="00B92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E4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E0013B">
        <w:rPr>
          <w:rFonts w:ascii="Times New Roman" w:hAnsi="Times New Roman" w:cs="Times New Roman"/>
          <w:sz w:val="28"/>
          <w:szCs w:val="28"/>
        </w:rPr>
        <w:t>курсовой работе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структура занятия с использованием</w:t>
      </w:r>
      <w:r w:rsidRPr="004446E4">
        <w:rPr>
          <w:rFonts w:ascii="Times New Roman" w:hAnsi="Times New Roman" w:cs="Times New Roman"/>
          <w:b/>
          <w:i/>
          <w:sz w:val="28"/>
          <w:szCs w:val="28"/>
        </w:rPr>
        <w:t>интерактивнойтехнологии (деловой игры – ДИ)</w:t>
      </w:r>
      <w:r w:rsidRPr="004446E4">
        <w:rPr>
          <w:rFonts w:ascii="Times New Roman" w:hAnsi="Times New Roman" w:cs="Times New Roman"/>
          <w:sz w:val="28"/>
          <w:szCs w:val="28"/>
        </w:rPr>
        <w:t xml:space="preserve"> на занятиях по инженерной графике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430" w:rsidRPr="004446E4" w:rsidRDefault="00B92430" w:rsidP="00B92430">
      <w:pPr>
        <w:shd w:val="clear" w:color="auto" w:fill="FFFFFF"/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E4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еловая игра — </w:t>
      </w:r>
      <w:r w:rsidRPr="004446E4">
        <w:rPr>
          <w:rFonts w:ascii="Times New Roman" w:hAnsi="Times New Roman" w:cs="Times New Roman"/>
          <w:b/>
          <w:bCs/>
          <w:i/>
          <w:sz w:val="28"/>
          <w:szCs w:val="28"/>
        </w:rPr>
        <w:t>это сложная интерактивная технология,</w:t>
      </w:r>
      <w:r w:rsidRPr="004446E4">
        <w:rPr>
          <w:rFonts w:ascii="Times New Roman" w:hAnsi="Times New Roman" w:cs="Times New Roman"/>
          <w:sz w:val="28"/>
          <w:szCs w:val="28"/>
        </w:rPr>
        <w:t>позволяющая, исходя из анализа моделируемой ситуации, разрабатывать много</w:t>
      </w:r>
      <w:r w:rsidRPr="004446E4">
        <w:rPr>
          <w:rFonts w:ascii="Times New Roman" w:hAnsi="Times New Roman" w:cs="Times New Roman"/>
          <w:sz w:val="28"/>
          <w:szCs w:val="28"/>
        </w:rPr>
        <w:softHyphen/>
        <w:t>альтернативные решения и проекты на основе разнообразного вза</w:t>
      </w:r>
      <w:r w:rsidRPr="004446E4">
        <w:rPr>
          <w:rFonts w:ascii="Times New Roman" w:hAnsi="Times New Roman" w:cs="Times New Roman"/>
          <w:sz w:val="28"/>
          <w:szCs w:val="28"/>
        </w:rPr>
        <w:softHyphen/>
        <w:t>имодействия и сотрудничества обучающихся.</w:t>
      </w:r>
    </w:p>
    <w:p w:rsidR="00B92430" w:rsidRPr="004446E4" w:rsidRDefault="00B92430" w:rsidP="00B92430">
      <w:pPr>
        <w:shd w:val="clear" w:color="auto" w:fill="FFFFFF"/>
        <w:spacing w:after="0"/>
        <w:ind w:right="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E4">
        <w:rPr>
          <w:rFonts w:ascii="Times New Roman" w:hAnsi="Times New Roman" w:cs="Times New Roman"/>
          <w:sz w:val="28"/>
          <w:szCs w:val="28"/>
        </w:rPr>
        <w:t>Интерактивное взаимодействие происходит на всех этапах де</w:t>
      </w:r>
      <w:r w:rsidRPr="004446E4">
        <w:rPr>
          <w:rFonts w:ascii="Times New Roman" w:hAnsi="Times New Roman" w:cs="Times New Roman"/>
          <w:sz w:val="28"/>
          <w:szCs w:val="28"/>
        </w:rPr>
        <w:softHyphen/>
        <w:t>ловой игры, решения принимаются преимущественно коллектив</w:t>
      </w:r>
      <w:r w:rsidRPr="004446E4">
        <w:rPr>
          <w:rFonts w:ascii="Times New Roman" w:hAnsi="Times New Roman" w:cs="Times New Roman"/>
          <w:sz w:val="28"/>
          <w:szCs w:val="28"/>
        </w:rPr>
        <w:softHyphen/>
        <w:t>но. В любой деловой игре моделируется реальная профессиональная ситуация.</w:t>
      </w:r>
    </w:p>
    <w:p w:rsidR="00B92430" w:rsidRDefault="00B92430" w:rsidP="00B92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</w:t>
      </w:r>
      <w:r w:rsidR="00E0013B">
        <w:rPr>
          <w:rFonts w:ascii="Times New Roman" w:hAnsi="Times New Roman" w:cs="Times New Roman"/>
          <w:sz w:val="28"/>
          <w:szCs w:val="28"/>
        </w:rPr>
        <w:t>бота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полезна преподавателям инженерной графики при подготовке и проведении деловой игры.</w:t>
      </w:r>
    </w:p>
    <w:p w:rsidR="00B92430" w:rsidRPr="00BE19E8" w:rsidRDefault="00B92430" w:rsidP="00B9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Федеральному государственному образовательному стандарту среднего профессионального образования           по специальности </w:t>
      </w:r>
      <w:r w:rsidR="008A0CAE">
        <w:rPr>
          <w:rFonts w:ascii="Times New Roman" w:hAnsi="Times New Roman" w:cs="Times New Roman"/>
          <w:sz w:val="28"/>
          <w:szCs w:val="28"/>
        </w:rPr>
        <w:t>190623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BE19E8">
        <w:rPr>
          <w:rFonts w:ascii="Times New Roman" w:hAnsi="Times New Roman" w:cs="Times New Roman"/>
          <w:sz w:val="28"/>
          <w:szCs w:val="28"/>
        </w:rPr>
        <w:t xml:space="preserve"> ходе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занятию </w:t>
      </w:r>
      <w:r w:rsidRPr="00BE19E8">
        <w:rPr>
          <w:rFonts w:ascii="Times New Roman" w:hAnsi="Times New Roman" w:cs="Times New Roman"/>
          <w:sz w:val="28"/>
          <w:szCs w:val="28"/>
        </w:rPr>
        <w:t>студенты должны</w:t>
      </w:r>
    </w:p>
    <w:p w:rsidR="00B92430" w:rsidRPr="00C0699C" w:rsidRDefault="00B92430" w:rsidP="00B9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9C">
        <w:rPr>
          <w:rFonts w:ascii="Times New Roman" w:hAnsi="Times New Roman" w:cs="Times New Roman"/>
          <w:sz w:val="28"/>
          <w:szCs w:val="28"/>
        </w:rPr>
        <w:t>уметь:</w:t>
      </w:r>
    </w:p>
    <w:p w:rsidR="00B92430" w:rsidRPr="00C0699C" w:rsidRDefault="00B92430" w:rsidP="00B92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699C">
        <w:rPr>
          <w:rFonts w:ascii="Times New Roman" w:hAnsi="Times New Roman"/>
          <w:sz w:val="28"/>
          <w:szCs w:val="28"/>
        </w:rPr>
        <w:t>читать технические чертежи;</w:t>
      </w:r>
    </w:p>
    <w:p w:rsidR="00B92430" w:rsidRPr="00C0699C" w:rsidRDefault="00B92430" w:rsidP="00B924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699C">
        <w:rPr>
          <w:rFonts w:ascii="Times New Roman" w:hAnsi="Times New Roman"/>
          <w:sz w:val="28"/>
          <w:szCs w:val="28"/>
        </w:rPr>
        <w:t>оформлять проектно-конструкторскую, технологическую и другую техническую документацию.</w:t>
      </w:r>
    </w:p>
    <w:p w:rsidR="00B92430" w:rsidRPr="00C0699C" w:rsidRDefault="00B92430" w:rsidP="00B9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99C">
        <w:rPr>
          <w:rFonts w:ascii="Times New Roman" w:hAnsi="Times New Roman" w:cs="Times New Roman"/>
          <w:sz w:val="28"/>
          <w:szCs w:val="28"/>
        </w:rPr>
        <w:t>знать:</w:t>
      </w:r>
    </w:p>
    <w:p w:rsidR="00B92430" w:rsidRPr="00C0699C" w:rsidRDefault="00B92430" w:rsidP="00B924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699C">
        <w:rPr>
          <w:rFonts w:ascii="Times New Roman" w:hAnsi="Times New Roman"/>
          <w:sz w:val="28"/>
          <w:szCs w:val="28"/>
        </w:rPr>
        <w:t>правила выполнения чертежей, схем и э</w:t>
      </w:r>
      <w:r w:rsidR="000533A6">
        <w:rPr>
          <w:rFonts w:ascii="Times New Roman" w:hAnsi="Times New Roman"/>
          <w:sz w:val="28"/>
          <w:szCs w:val="28"/>
        </w:rPr>
        <w:t>скизов по профилю специальности.</w:t>
      </w:r>
    </w:p>
    <w:p w:rsidR="000C6122" w:rsidRDefault="000C6122" w:rsidP="00CE6E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33A6" w:rsidRDefault="000533A6" w:rsidP="00CE6E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33A6" w:rsidRDefault="000533A6" w:rsidP="00CE6E3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33E5" w:rsidRPr="008333E5" w:rsidRDefault="008333E5" w:rsidP="00106F2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33E5">
        <w:rPr>
          <w:rFonts w:ascii="Times New Roman" w:hAnsi="Times New Roman"/>
          <w:b/>
          <w:sz w:val="28"/>
          <w:szCs w:val="28"/>
        </w:rPr>
        <w:lastRenderedPageBreak/>
        <w:t>Цель, предмет и объект деловой игры</w:t>
      </w:r>
    </w:p>
    <w:p w:rsidR="003374B0" w:rsidRPr="00CE6E3E" w:rsidRDefault="008333E5" w:rsidP="00CE6E3E">
      <w:pPr>
        <w:pStyle w:val="a3"/>
        <w:spacing w:after="0"/>
        <w:ind w:left="0" w:firstLine="1068"/>
        <w:jc w:val="both"/>
        <w:rPr>
          <w:rFonts w:ascii="Times New Roman" w:hAnsi="Times New Roman"/>
          <w:b/>
          <w:i/>
          <w:sz w:val="28"/>
          <w:szCs w:val="28"/>
        </w:rPr>
      </w:pPr>
      <w:r w:rsidRPr="00435310">
        <w:rPr>
          <w:rFonts w:ascii="Times New Roman" w:hAnsi="Times New Roman"/>
          <w:b/>
          <w:i/>
          <w:sz w:val="28"/>
          <w:szCs w:val="28"/>
        </w:rPr>
        <w:t>Цель</w:t>
      </w:r>
      <w:r w:rsidR="00CE6E3E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3374B0" w:rsidRPr="003374B0">
        <w:rPr>
          <w:rFonts w:ascii="Times New Roman" w:hAnsi="Times New Roman"/>
          <w:sz w:val="28"/>
          <w:szCs w:val="28"/>
        </w:rPr>
        <w:t>показать применение компетентностно-ориентированной технологии обучения  (деловой игры) на примере дисциплины  «Инженерная графика»</w:t>
      </w:r>
      <w:r w:rsidR="00E34BD3">
        <w:rPr>
          <w:rFonts w:ascii="Times New Roman" w:hAnsi="Times New Roman"/>
          <w:sz w:val="28"/>
          <w:szCs w:val="28"/>
        </w:rPr>
        <w:t xml:space="preserve">, разработать педагогический диагностический инструментарий по оценке формирования и развития </w:t>
      </w:r>
      <w:r w:rsidR="00F42C74">
        <w:rPr>
          <w:rFonts w:ascii="Times New Roman" w:hAnsi="Times New Roman"/>
          <w:sz w:val="28"/>
          <w:szCs w:val="28"/>
        </w:rPr>
        <w:t xml:space="preserve">общих и </w:t>
      </w:r>
      <w:r w:rsidR="00E34BD3">
        <w:rPr>
          <w:rFonts w:ascii="Times New Roman" w:hAnsi="Times New Roman"/>
          <w:sz w:val="28"/>
          <w:szCs w:val="28"/>
        </w:rPr>
        <w:t xml:space="preserve">профессиональных компетенций </w:t>
      </w:r>
      <w:r w:rsidR="00FE1C91">
        <w:rPr>
          <w:rFonts w:ascii="Times New Roman" w:hAnsi="Times New Roman"/>
          <w:sz w:val="28"/>
          <w:szCs w:val="28"/>
        </w:rPr>
        <w:t xml:space="preserve">и личностного развития </w:t>
      </w:r>
      <w:r w:rsidR="00E34BD3">
        <w:rPr>
          <w:rFonts w:ascii="Times New Roman" w:hAnsi="Times New Roman"/>
          <w:sz w:val="28"/>
          <w:szCs w:val="28"/>
        </w:rPr>
        <w:t>обучающихся и проверить его эффективность на этапе проведения ДИ.</w:t>
      </w:r>
    </w:p>
    <w:p w:rsidR="00E15284" w:rsidRPr="00106F22" w:rsidRDefault="00E15284" w:rsidP="007427E7">
      <w:pPr>
        <w:pStyle w:val="a3"/>
        <w:spacing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435310">
        <w:rPr>
          <w:rFonts w:ascii="Times New Roman" w:hAnsi="Times New Roman"/>
          <w:b/>
          <w:i/>
          <w:sz w:val="28"/>
          <w:szCs w:val="28"/>
        </w:rPr>
        <w:t xml:space="preserve">Объект </w:t>
      </w:r>
      <w:r w:rsidR="00106F22">
        <w:rPr>
          <w:rFonts w:ascii="Times New Roman" w:hAnsi="Times New Roman"/>
          <w:sz w:val="28"/>
          <w:szCs w:val="28"/>
        </w:rPr>
        <w:t>–</w:t>
      </w:r>
      <w:r w:rsidR="00FE1C91">
        <w:rPr>
          <w:rFonts w:ascii="Times New Roman" w:hAnsi="Times New Roman"/>
          <w:sz w:val="28"/>
          <w:szCs w:val="28"/>
        </w:rPr>
        <w:t xml:space="preserve"> применение</w:t>
      </w:r>
      <w:r w:rsidR="00106F22">
        <w:rPr>
          <w:rFonts w:ascii="Times New Roman" w:hAnsi="Times New Roman"/>
          <w:sz w:val="28"/>
          <w:szCs w:val="28"/>
        </w:rPr>
        <w:t xml:space="preserve"> деловой игры для </w:t>
      </w:r>
      <w:r w:rsidR="005C4617">
        <w:rPr>
          <w:rFonts w:ascii="Times New Roman" w:hAnsi="Times New Roman"/>
          <w:sz w:val="28"/>
          <w:szCs w:val="28"/>
        </w:rPr>
        <w:t xml:space="preserve">формирования и </w:t>
      </w:r>
      <w:r w:rsidR="00106F22">
        <w:rPr>
          <w:rFonts w:ascii="Times New Roman" w:hAnsi="Times New Roman"/>
          <w:sz w:val="28"/>
          <w:szCs w:val="28"/>
        </w:rPr>
        <w:t xml:space="preserve">развития профессиональных компетенций </w:t>
      </w:r>
      <w:r w:rsidR="005C4617">
        <w:rPr>
          <w:rFonts w:ascii="Times New Roman" w:hAnsi="Times New Roman"/>
          <w:sz w:val="28"/>
          <w:szCs w:val="28"/>
        </w:rPr>
        <w:t xml:space="preserve">и личностного развития </w:t>
      </w:r>
      <w:r w:rsidR="00106F22">
        <w:rPr>
          <w:rFonts w:ascii="Times New Roman" w:hAnsi="Times New Roman"/>
          <w:sz w:val="28"/>
          <w:szCs w:val="28"/>
        </w:rPr>
        <w:t>обучающихся.</w:t>
      </w:r>
    </w:p>
    <w:p w:rsidR="008333E5" w:rsidRPr="00CE6E3E" w:rsidRDefault="00E15284" w:rsidP="00CE6E3E">
      <w:pPr>
        <w:spacing w:after="0"/>
        <w:ind w:firstLine="106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5310">
        <w:rPr>
          <w:rFonts w:ascii="Times New Roman" w:hAnsi="Times New Roman"/>
          <w:b/>
          <w:i/>
          <w:sz w:val="28"/>
          <w:szCs w:val="28"/>
        </w:rPr>
        <w:t>П</w:t>
      </w:r>
      <w:r w:rsidR="008333E5" w:rsidRPr="00435310">
        <w:rPr>
          <w:rFonts w:ascii="Times New Roman" w:hAnsi="Times New Roman"/>
          <w:b/>
          <w:i/>
          <w:sz w:val="28"/>
          <w:szCs w:val="28"/>
        </w:rPr>
        <w:t xml:space="preserve">редмет </w:t>
      </w:r>
      <w:r w:rsidR="007427E7">
        <w:rPr>
          <w:rFonts w:ascii="Times New Roman" w:hAnsi="Times New Roman"/>
          <w:sz w:val="28"/>
          <w:szCs w:val="28"/>
        </w:rPr>
        <w:t xml:space="preserve">- </w:t>
      </w:r>
      <w:r w:rsidR="007427E7"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7427E7" w:rsidRPr="007427E7">
        <w:rPr>
          <w:rFonts w:ascii="Times New Roman" w:hAnsi="Times New Roman" w:cs="Times New Roman"/>
          <w:sz w:val="28"/>
          <w:szCs w:val="28"/>
        </w:rPr>
        <w:t xml:space="preserve"> общих и профессион</w:t>
      </w:r>
      <w:r w:rsidR="007427E7">
        <w:rPr>
          <w:rFonts w:ascii="Times New Roman" w:hAnsi="Times New Roman" w:cs="Times New Roman"/>
          <w:sz w:val="28"/>
          <w:szCs w:val="28"/>
        </w:rPr>
        <w:t>альных компетенций и личностное развитиеобучающихся</w:t>
      </w:r>
      <w:r w:rsidR="007427E7" w:rsidRPr="007427E7">
        <w:rPr>
          <w:rFonts w:ascii="Times New Roman" w:hAnsi="Times New Roman" w:cs="Times New Roman"/>
          <w:sz w:val="28"/>
          <w:szCs w:val="28"/>
        </w:rPr>
        <w:t>.</w:t>
      </w:r>
    </w:p>
    <w:p w:rsidR="000F3A0D" w:rsidRPr="000F3A0D" w:rsidRDefault="00E15284" w:rsidP="000F3A0D">
      <w:pPr>
        <w:pStyle w:val="a3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3A0D">
        <w:rPr>
          <w:rFonts w:ascii="Times New Roman" w:hAnsi="Times New Roman"/>
          <w:b/>
          <w:sz w:val="28"/>
          <w:szCs w:val="28"/>
        </w:rPr>
        <w:t>Гипотеза</w:t>
      </w:r>
      <w:r w:rsidR="0045761A" w:rsidRPr="000F3A0D">
        <w:rPr>
          <w:rFonts w:ascii="Times New Roman" w:hAnsi="Times New Roman"/>
          <w:b/>
          <w:sz w:val="28"/>
          <w:szCs w:val="28"/>
        </w:rPr>
        <w:t xml:space="preserve">: </w:t>
      </w:r>
      <w:r w:rsidR="0045761A" w:rsidRPr="000F3A0D">
        <w:rPr>
          <w:rFonts w:ascii="Times New Roman" w:hAnsi="Times New Roman"/>
          <w:sz w:val="28"/>
          <w:szCs w:val="28"/>
        </w:rPr>
        <w:t xml:space="preserve">если </w:t>
      </w:r>
      <w:r w:rsidR="00100DFF" w:rsidRPr="000F3A0D">
        <w:rPr>
          <w:rFonts w:ascii="Times New Roman" w:hAnsi="Times New Roman"/>
          <w:sz w:val="28"/>
          <w:szCs w:val="28"/>
        </w:rPr>
        <w:t>педагогическая диагностика</w:t>
      </w:r>
      <w:r w:rsidR="00A3433C">
        <w:rPr>
          <w:rFonts w:ascii="Times New Roman" w:hAnsi="Times New Roman"/>
          <w:sz w:val="28"/>
          <w:szCs w:val="28"/>
        </w:rPr>
        <w:t xml:space="preserve"> </w:t>
      </w:r>
      <w:r w:rsidR="000F3A0D" w:rsidRPr="000F3A0D">
        <w:rPr>
          <w:rFonts w:ascii="Times New Roman" w:hAnsi="Times New Roman"/>
          <w:sz w:val="28"/>
          <w:szCs w:val="28"/>
        </w:rPr>
        <w:t>позволит оценить адекватность, эффективность и оптимальность деловой игры в конкретных условиях, то деловая игра будет компетентностно-ориентированной.</w:t>
      </w:r>
    </w:p>
    <w:p w:rsidR="000F3A0D" w:rsidRDefault="000F3A0D" w:rsidP="000F3A0D">
      <w:pPr>
        <w:pStyle w:val="a3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г</w:t>
      </w:r>
      <w:r w:rsidR="00435310" w:rsidRPr="00435310">
        <w:rPr>
          <w:rFonts w:ascii="Times New Roman" w:hAnsi="Times New Roman"/>
          <w:b/>
          <w:i/>
          <w:sz w:val="28"/>
          <w:szCs w:val="28"/>
        </w:rPr>
        <w:t>ипотеза</w:t>
      </w:r>
      <w:r w:rsidR="00CA4819">
        <w:rPr>
          <w:rFonts w:ascii="Times New Roman" w:hAnsi="Times New Roman"/>
          <w:b/>
          <w:i/>
          <w:sz w:val="28"/>
          <w:szCs w:val="28"/>
        </w:rPr>
        <w:t>:</w:t>
      </w:r>
      <w:r w:rsidR="002872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1DB7">
        <w:rPr>
          <w:rFonts w:ascii="Times New Roman" w:hAnsi="Times New Roman"/>
          <w:sz w:val="28"/>
          <w:szCs w:val="28"/>
        </w:rPr>
        <w:t xml:space="preserve">если разработанный диагностический инструментарий </w:t>
      </w:r>
      <w:r w:rsidRPr="000F3A0D">
        <w:rPr>
          <w:rFonts w:ascii="Times New Roman" w:hAnsi="Times New Roman"/>
          <w:sz w:val="28"/>
          <w:szCs w:val="28"/>
        </w:rPr>
        <w:t>п</w:t>
      </w:r>
      <w:r w:rsidR="003D3F36">
        <w:rPr>
          <w:rFonts w:ascii="Times New Roman" w:hAnsi="Times New Roman"/>
          <w:sz w:val="28"/>
          <w:szCs w:val="28"/>
        </w:rPr>
        <w:t>о оценке формирования и развития</w:t>
      </w:r>
      <w:r w:rsidRPr="000F3A0D">
        <w:rPr>
          <w:rFonts w:ascii="Times New Roman" w:hAnsi="Times New Roman"/>
          <w:sz w:val="28"/>
          <w:szCs w:val="28"/>
        </w:rPr>
        <w:t xml:space="preserve"> общих и профессиональных компетенций и личностного развития обучающихся позволит выявить динамику результатов обучения на этапе деловой игры, то   применение деловой игры будет эффективным.</w:t>
      </w:r>
    </w:p>
    <w:p w:rsidR="0077607D" w:rsidRDefault="0077607D" w:rsidP="000F3A0D">
      <w:pPr>
        <w:pStyle w:val="a3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7607D" w:rsidRDefault="003D3F36" w:rsidP="003D3F3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сценарий деловой игры.</w:t>
      </w:r>
    </w:p>
    <w:p w:rsidR="003D3F36" w:rsidRDefault="003D3F36" w:rsidP="003D3F3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="00A34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диагностический инструментарий </w:t>
      </w:r>
      <w:r w:rsidRPr="000F3A0D">
        <w:rPr>
          <w:rFonts w:ascii="Times New Roman" w:hAnsi="Times New Roman"/>
          <w:sz w:val="28"/>
          <w:szCs w:val="28"/>
        </w:rPr>
        <w:t>по оценке формирования и развития общих и профессиональных компетенций и личностного развитияобучающихся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D3F36" w:rsidRPr="00E671DD" w:rsidRDefault="00E671DD" w:rsidP="003D3F3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необходимую корректировку</w:t>
      </w:r>
      <w:r w:rsidRPr="00E671DD">
        <w:rPr>
          <w:rFonts w:ascii="Times New Roman" w:hAnsi="Times New Roman"/>
          <w:sz w:val="28"/>
          <w:szCs w:val="28"/>
        </w:rPr>
        <w:t>.</w:t>
      </w:r>
    </w:p>
    <w:p w:rsidR="004F27CB" w:rsidRPr="00CA4819" w:rsidRDefault="004F27CB" w:rsidP="00435310">
      <w:pPr>
        <w:pStyle w:val="a3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Default="0023635A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D66EFB" w:rsidRDefault="00D66EFB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D66EFB" w:rsidRDefault="00D66EFB" w:rsidP="0023635A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23635A" w:rsidRPr="008C2C63" w:rsidRDefault="0023635A" w:rsidP="008C2C63">
      <w:pPr>
        <w:rPr>
          <w:rFonts w:ascii="Times New Roman" w:hAnsi="Times New Roman"/>
          <w:b/>
          <w:sz w:val="28"/>
          <w:szCs w:val="28"/>
        </w:rPr>
      </w:pPr>
    </w:p>
    <w:p w:rsidR="00C52DFA" w:rsidRPr="0023635A" w:rsidRDefault="00435310" w:rsidP="0077607D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435310">
        <w:rPr>
          <w:rFonts w:ascii="Times New Roman" w:hAnsi="Times New Roman"/>
          <w:b/>
          <w:sz w:val="28"/>
          <w:szCs w:val="28"/>
        </w:rPr>
        <w:lastRenderedPageBreak/>
        <w:t xml:space="preserve"> Сценарий игры</w:t>
      </w:r>
    </w:p>
    <w:p w:rsidR="008945EC" w:rsidRPr="008820F5" w:rsidRDefault="00F630AA" w:rsidP="00C52DF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8945E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:rsidR="00C52DFA" w:rsidRDefault="00C52DFA" w:rsidP="00C52D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5EC" w:rsidRPr="008820F5" w:rsidRDefault="008945EC" w:rsidP="00C52DF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. ОРГАНИЗАЦИОННЫЙ МОМЕНТ</w:t>
      </w:r>
      <w:r w:rsidR="00A3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FA">
        <w:rPr>
          <w:rFonts w:ascii="Times New Roman" w:eastAsia="Times New Roman" w:hAnsi="Times New Roman" w:cs="Times New Roman"/>
          <w:b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</w:t>
      </w:r>
      <w:r w:rsidRPr="00A939A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945EC" w:rsidRDefault="008945EC" w:rsidP="00C52D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F5">
        <w:rPr>
          <w:rFonts w:ascii="Times New Roman" w:eastAsia="Times New Roman" w:hAnsi="Times New Roman" w:cs="Times New Roman"/>
          <w:sz w:val="28"/>
          <w:szCs w:val="28"/>
        </w:rPr>
        <w:t>- приветствие, выявление отсутствующих,психологический настрой обучающихся к предстоящей работе на занятии и организация внимания.</w:t>
      </w:r>
    </w:p>
    <w:p w:rsidR="008945EC" w:rsidRPr="008820F5" w:rsidRDefault="008945EC" w:rsidP="00C52D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F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.ОСНОВНОЙ 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A3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AB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46ABE" w:rsidRPr="00C47DD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2A0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</w:t>
      </w:r>
      <w:r w:rsidRPr="00A939A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945EC" w:rsidRPr="000638A1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E57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 Вступительное слово преподавателя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732A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мин.)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 xml:space="preserve">ктуальность темы, цель игры, постановка задач, </w:t>
      </w:r>
      <w:r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знаний.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20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2. Ход деловой игры</w:t>
      </w:r>
      <w:r w:rsidR="00246A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(</w:t>
      </w:r>
      <w:r w:rsidR="00246ABE" w:rsidRPr="00C47D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="00732A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мин.)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820F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Ситуация: 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F5">
        <w:rPr>
          <w:rFonts w:ascii="Times New Roman" w:eastAsia="Times New Roman" w:hAnsi="Times New Roman" w:cs="Times New Roman"/>
          <w:sz w:val="28"/>
          <w:szCs w:val="28"/>
        </w:rPr>
        <w:t>Конструкторскому бюро выдаётся техническое задание «</w:t>
      </w:r>
      <w:r w:rsidR="00342C0C" w:rsidRPr="00342C0C">
        <w:rPr>
          <w:rFonts w:ascii="Times New Roman" w:eastAsia="Times New Roman" w:hAnsi="Times New Roman" w:cs="Times New Roman"/>
          <w:sz w:val="28"/>
          <w:szCs w:val="28"/>
        </w:rPr>
        <w:t>Выполнить эскиз детали с натуры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представить его на защиту экспертной комиссии».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.  Введение в игру (формирование игровых групп, порядок проведения)</w:t>
      </w:r>
      <w:r>
        <w:rPr>
          <w:rFonts w:ascii="Times New Roman" w:eastAsia="Times New Roman" w:hAnsi="Times New Roman" w:cs="Times New Roman"/>
          <w:sz w:val="28"/>
          <w:szCs w:val="28"/>
        </w:rPr>
        <w:t>(3 мин.)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.  Ознакомление игровых групп с содержанием заданий</w:t>
      </w:r>
      <w:r>
        <w:rPr>
          <w:rFonts w:ascii="Times New Roman" w:eastAsia="Times New Roman" w:hAnsi="Times New Roman" w:cs="Times New Roman"/>
          <w:sz w:val="28"/>
          <w:szCs w:val="28"/>
        </w:rPr>
        <w:t>(2 мин.)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.  Работа групп над заданиями</w:t>
      </w:r>
      <w:r w:rsidR="00732A05">
        <w:rPr>
          <w:rFonts w:ascii="Times New Roman" w:eastAsia="Times New Roman" w:hAnsi="Times New Roman" w:cs="Times New Roman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sz w:val="28"/>
          <w:szCs w:val="28"/>
        </w:rPr>
        <w:t>0 мин.)</w:t>
      </w:r>
    </w:p>
    <w:p w:rsidR="008945EC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. Выступление игровых групп, которые представляют результаты своей работы в виде краткого отчёта  и защищают их</w:t>
      </w:r>
      <w:r w:rsidR="00246A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6ABE" w:rsidRPr="00246A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мин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45EC" w:rsidRPr="008820F5" w:rsidRDefault="008945EC" w:rsidP="00C52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5EC" w:rsidRPr="008820F5" w:rsidRDefault="008945EC" w:rsidP="00C52DFA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F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ЗАКЛЮЧИТЕЛЬНЫЙ ЭТАП </w:t>
      </w:r>
      <w:r w:rsidR="00246AB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46ABE" w:rsidRPr="00C47DD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2A0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939AA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мин.)</w:t>
      </w:r>
    </w:p>
    <w:p w:rsidR="008945EC" w:rsidRDefault="008945EC" w:rsidP="00C52D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F5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итогов: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 цели</w:t>
      </w:r>
      <w:r w:rsidRPr="008820F5">
        <w:rPr>
          <w:rFonts w:ascii="Times New Roman" w:eastAsia="Times New Roman" w:hAnsi="Times New Roman" w:cs="Times New Roman"/>
          <w:sz w:val="28"/>
          <w:szCs w:val="28"/>
        </w:rPr>
        <w:t>, рефлексия, оценивание.</w:t>
      </w:r>
    </w:p>
    <w:p w:rsidR="008945EC" w:rsidRDefault="008945EC" w:rsidP="00C52D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домашнем задании </w:t>
      </w:r>
      <w:r w:rsidRPr="00462B6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247650" cy="216512"/>
            <wp:effectExtent l="19050" t="0" r="0" b="0"/>
            <wp:docPr id="3" name="Рисунок 3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1277" b="6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5A" w:rsidRDefault="0023635A" w:rsidP="00236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B45" w:rsidRDefault="00D20B45" w:rsidP="006E604B">
      <w:pPr>
        <w:spacing w:after="0" w:line="240" w:lineRule="auto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F33D08" w:rsidRDefault="002C6C6B" w:rsidP="000B6BF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91C50" w:rsidRPr="002C6C6B">
        <w:rPr>
          <w:rFonts w:ascii="Times New Roman" w:hAnsi="Times New Roman"/>
          <w:b/>
          <w:sz w:val="28"/>
          <w:szCs w:val="28"/>
        </w:rPr>
        <w:t>Диагностический инструментарий</w:t>
      </w:r>
    </w:p>
    <w:p w:rsidR="00885924" w:rsidRDefault="00F33D08" w:rsidP="00F33D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адекватности, эффективности и оптимальности</w:t>
      </w:r>
      <w:r w:rsidR="00991C50" w:rsidRPr="002C6C6B">
        <w:rPr>
          <w:rFonts w:ascii="Times New Roman" w:hAnsi="Times New Roman"/>
          <w:sz w:val="28"/>
          <w:szCs w:val="28"/>
        </w:rPr>
        <w:t xml:space="preserve"> данной игры в конкретных условиях</w:t>
      </w:r>
      <w:r>
        <w:rPr>
          <w:rFonts w:ascii="Times New Roman" w:hAnsi="Times New Roman"/>
          <w:sz w:val="28"/>
          <w:szCs w:val="28"/>
        </w:rPr>
        <w:t xml:space="preserve"> преподавателю необходимо провести рефлексию и разработать или подобрать диагностический инструментарий.</w:t>
      </w:r>
    </w:p>
    <w:p w:rsidR="000B6BF0" w:rsidRDefault="000B6BF0" w:rsidP="000B6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– «важный фрагмент игры, устанавливающий обратную связь, позволяющий провести мониторинг мнений и выяснить степень удовлетворённости, потери и приобретения. Именно рефлексия позволяет преподавателю не просто выявить степень удовлетворённости обучаемых проведённой игрой и принятыми решениями, а услышать информацию о трудностях, которые испытали участники, об их удачах и личных достижениях».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="007A2EB1" w:rsidRPr="007A2E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9F00F1" w:rsidRPr="009F00F1" w:rsidRDefault="009F00F1" w:rsidP="000B6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Тесты для обучающихся:</w:t>
      </w:r>
    </w:p>
    <w:p w:rsidR="000B6BF0" w:rsidRPr="00177E7F" w:rsidRDefault="000B6BF0" w:rsidP="000B6B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77E7F">
        <w:rPr>
          <w:rFonts w:ascii="Times New Roman" w:hAnsi="Times New Roman"/>
          <w:sz w:val="28"/>
          <w:szCs w:val="28"/>
        </w:rPr>
        <w:t>Тестовая карта коммуникативной деятельности [</w:t>
      </w:r>
      <w:r w:rsidR="007A2EB1">
        <w:rPr>
          <w:rFonts w:ascii="Times New Roman" w:hAnsi="Times New Roman"/>
          <w:sz w:val="28"/>
          <w:szCs w:val="28"/>
        </w:rPr>
        <w:t>4</w:t>
      </w:r>
      <w:r w:rsidR="00453CAA">
        <w:rPr>
          <w:rFonts w:ascii="Times New Roman" w:hAnsi="Times New Roman"/>
          <w:sz w:val="28"/>
          <w:szCs w:val="28"/>
        </w:rPr>
        <w:t>] (Приложение 2</w:t>
      </w:r>
      <w:r w:rsidRPr="00177E7F">
        <w:rPr>
          <w:rFonts w:ascii="Times New Roman" w:hAnsi="Times New Roman"/>
          <w:sz w:val="28"/>
          <w:szCs w:val="28"/>
        </w:rPr>
        <w:t>).</w:t>
      </w:r>
    </w:p>
    <w:p w:rsidR="000B6BF0" w:rsidRPr="00C47DDB" w:rsidRDefault="000B6BF0" w:rsidP="000B6B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B2342">
        <w:rPr>
          <w:rFonts w:ascii="Times New Roman" w:hAnsi="Times New Roman"/>
          <w:sz w:val="28"/>
          <w:szCs w:val="28"/>
        </w:rPr>
        <w:t>Оценка делового, творческого и нравственного климата в коллективе [</w:t>
      </w:r>
      <w:r w:rsidR="007A2EB1" w:rsidRPr="007A2EB1">
        <w:rPr>
          <w:rFonts w:ascii="Times New Roman" w:hAnsi="Times New Roman"/>
          <w:sz w:val="28"/>
          <w:szCs w:val="28"/>
        </w:rPr>
        <w:t>2</w:t>
      </w:r>
      <w:r w:rsidRPr="007A2EB1">
        <w:rPr>
          <w:rFonts w:ascii="Times New Roman" w:hAnsi="Times New Roman"/>
          <w:sz w:val="28"/>
          <w:szCs w:val="28"/>
        </w:rPr>
        <w:t>]</w:t>
      </w:r>
      <w:r w:rsidR="00453CAA">
        <w:rPr>
          <w:rFonts w:ascii="Times New Roman" w:hAnsi="Times New Roman"/>
          <w:sz w:val="28"/>
          <w:szCs w:val="28"/>
        </w:rPr>
        <w:t xml:space="preserve"> (Приложение 2</w:t>
      </w:r>
      <w:r w:rsidRPr="002B2342">
        <w:rPr>
          <w:rFonts w:ascii="Times New Roman" w:hAnsi="Times New Roman"/>
          <w:sz w:val="28"/>
          <w:szCs w:val="28"/>
        </w:rPr>
        <w:t>).</w:t>
      </w:r>
    </w:p>
    <w:p w:rsidR="00C47DDB" w:rsidRDefault="00C47DDB" w:rsidP="00C47DDB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47DDB">
        <w:rPr>
          <w:rFonts w:ascii="Times New Roman" w:hAnsi="Times New Roman"/>
          <w:sz w:val="28"/>
          <w:szCs w:val="28"/>
        </w:rPr>
        <w:t xml:space="preserve">Бланки оценивания результатов работы </w:t>
      </w:r>
      <w:r w:rsidR="00453CAA">
        <w:rPr>
          <w:rFonts w:ascii="Times New Roman" w:hAnsi="Times New Roman"/>
          <w:sz w:val="28"/>
          <w:szCs w:val="28"/>
        </w:rPr>
        <w:t>(Приложение 2</w:t>
      </w:r>
      <w:r w:rsidRPr="002B2342">
        <w:rPr>
          <w:rFonts w:ascii="Times New Roman" w:hAnsi="Times New Roman"/>
          <w:sz w:val="28"/>
          <w:szCs w:val="28"/>
        </w:rPr>
        <w:t>).</w:t>
      </w:r>
    </w:p>
    <w:p w:rsidR="000B6BF0" w:rsidRPr="00885924" w:rsidRDefault="000B6BF0" w:rsidP="000B6BF0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2F0F">
        <w:rPr>
          <w:rFonts w:ascii="Times New Roman" w:hAnsi="Times New Roman"/>
          <w:sz w:val="28"/>
          <w:szCs w:val="28"/>
        </w:rPr>
        <w:t>Анкета для участников игры на заключительном этапе ДИ</w:t>
      </w:r>
      <w:r w:rsidR="00453CAA">
        <w:rPr>
          <w:rFonts w:ascii="Times New Roman" w:hAnsi="Times New Roman"/>
          <w:sz w:val="28"/>
          <w:szCs w:val="28"/>
        </w:rPr>
        <w:t>(Приложение 2</w:t>
      </w:r>
      <w:r w:rsidR="00C33A98" w:rsidRPr="002B2342">
        <w:rPr>
          <w:rFonts w:ascii="Times New Roman" w:hAnsi="Times New Roman"/>
          <w:sz w:val="28"/>
          <w:szCs w:val="28"/>
        </w:rPr>
        <w:t>).</w:t>
      </w:r>
    </w:p>
    <w:p w:rsidR="002C6C6B" w:rsidRDefault="002C6C6B" w:rsidP="000B6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подведения итогов «игра получает логическое завершение, особенно если итоги подводит не только преподаватель – организатор игры, но и представители практики, специалисты по исследуемой проблеме. Система оценивания в конечном итоге должна  соотносить планируемые  цели и полученный результат игры. Кроме того, она должна предполагать оценку в определённых шкалах качества вырабатываемых решений и проектов; позволять оценивать деятельность каждого отдельного участника и работу команды; оценивать личностные характеристики участников игры». </w:t>
      </w:r>
      <w:r w:rsidRPr="00C47DDB">
        <w:rPr>
          <w:rFonts w:ascii="Times New Roman" w:hAnsi="Times New Roman"/>
          <w:sz w:val="28"/>
          <w:szCs w:val="28"/>
        </w:rPr>
        <w:t>[</w:t>
      </w:r>
      <w:r w:rsidR="007A2EB1" w:rsidRPr="007A2EB1">
        <w:rPr>
          <w:rFonts w:ascii="Times New Roman" w:hAnsi="Times New Roman"/>
          <w:sz w:val="28"/>
          <w:szCs w:val="28"/>
        </w:rPr>
        <w:t>3</w:t>
      </w:r>
      <w:r w:rsidRPr="00C47DDB">
        <w:rPr>
          <w:rFonts w:ascii="Times New Roman" w:hAnsi="Times New Roman"/>
          <w:sz w:val="28"/>
          <w:szCs w:val="28"/>
        </w:rPr>
        <w:t>]</w:t>
      </w:r>
    </w:p>
    <w:p w:rsidR="00321788" w:rsidRPr="00321788" w:rsidRDefault="000B6BF0" w:rsidP="009F00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игру отслеживают эксперты, которые оценивают деятельность групп на каждом этапе игры и заносят ре</w:t>
      </w:r>
      <w:r w:rsidR="00453CAA">
        <w:rPr>
          <w:rFonts w:ascii="Times New Roman" w:hAnsi="Times New Roman"/>
          <w:sz w:val="28"/>
          <w:szCs w:val="28"/>
        </w:rPr>
        <w:t>зультаты в таблицы (Приложение 2</w:t>
      </w:r>
      <w:r>
        <w:rPr>
          <w:rFonts w:ascii="Times New Roman" w:hAnsi="Times New Roman"/>
          <w:sz w:val="28"/>
          <w:szCs w:val="28"/>
        </w:rPr>
        <w:t>).</w:t>
      </w:r>
    </w:p>
    <w:p w:rsidR="00991C50" w:rsidRPr="009F00F1" w:rsidRDefault="00991C50" w:rsidP="009F00F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F00F1">
        <w:rPr>
          <w:rFonts w:ascii="Times New Roman" w:hAnsi="Times New Roman"/>
          <w:b/>
          <w:sz w:val="28"/>
          <w:szCs w:val="28"/>
        </w:rPr>
        <w:t>Необходимая корректировка</w:t>
      </w:r>
    </w:p>
    <w:p w:rsidR="009F00F1" w:rsidRPr="00732C9A" w:rsidRDefault="00732C9A" w:rsidP="00732C9A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32C9A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>оптимального варианта сценария деловой игр</w:t>
      </w:r>
      <w:r w:rsidR="00905210">
        <w:rPr>
          <w:rFonts w:ascii="Times New Roman" w:hAnsi="Times New Roman"/>
          <w:sz w:val="28"/>
          <w:szCs w:val="28"/>
        </w:rPr>
        <w:t>ы преподавателю необходимо про</w:t>
      </w:r>
      <w:r>
        <w:rPr>
          <w:rFonts w:ascii="Times New Roman" w:hAnsi="Times New Roman"/>
          <w:sz w:val="28"/>
          <w:szCs w:val="28"/>
        </w:rPr>
        <w:t>вести его корректировку с учётом результатов рефлексии и оценивания</w:t>
      </w:r>
      <w:r w:rsidR="00905210">
        <w:rPr>
          <w:rFonts w:ascii="Times New Roman" w:hAnsi="Times New Roman"/>
          <w:sz w:val="28"/>
          <w:szCs w:val="28"/>
        </w:rPr>
        <w:t xml:space="preserve"> (продолжительности этапов по времени, уровня сложности заданий, диагностического инструментария, условий проведения игры  и т. д.)</w:t>
      </w:r>
      <w:r>
        <w:rPr>
          <w:rFonts w:ascii="Times New Roman" w:hAnsi="Times New Roman"/>
          <w:sz w:val="28"/>
          <w:szCs w:val="28"/>
        </w:rPr>
        <w:t>.</w:t>
      </w:r>
      <w:r w:rsidR="00464B3B">
        <w:rPr>
          <w:rFonts w:ascii="Times New Roman" w:hAnsi="Times New Roman"/>
          <w:sz w:val="28"/>
          <w:szCs w:val="28"/>
        </w:rPr>
        <w:t xml:space="preserve"> При этом необходимо учитывать особенности игровых групп.</w:t>
      </w:r>
    </w:p>
    <w:p w:rsidR="00991C50" w:rsidRDefault="00991C50" w:rsidP="00B82535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2535">
        <w:rPr>
          <w:rFonts w:ascii="Times New Roman" w:hAnsi="Times New Roman"/>
          <w:b/>
          <w:sz w:val="28"/>
          <w:szCs w:val="28"/>
        </w:rPr>
        <w:t>Выводы</w:t>
      </w:r>
    </w:p>
    <w:p w:rsidR="008C6879" w:rsidRPr="009F00F1" w:rsidRDefault="008C6879" w:rsidP="009F00F1">
      <w:pPr>
        <w:pStyle w:val="a3"/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8C6879">
        <w:rPr>
          <w:rFonts w:ascii="Times New Roman" w:hAnsi="Times New Roman"/>
          <w:sz w:val="28"/>
          <w:szCs w:val="28"/>
        </w:rPr>
        <w:t>1.</w:t>
      </w:r>
      <w:r w:rsidRPr="008C6879">
        <w:rPr>
          <w:rFonts w:ascii="Times New Roman" w:hAnsi="Times New Roman"/>
          <w:b/>
          <w:sz w:val="28"/>
          <w:szCs w:val="28"/>
        </w:rPr>
        <w:tab/>
      </w:r>
      <w:r w:rsidR="009F00F1" w:rsidRPr="009F00F1">
        <w:rPr>
          <w:rFonts w:ascii="Times New Roman" w:hAnsi="Times New Roman"/>
          <w:sz w:val="28"/>
          <w:szCs w:val="28"/>
        </w:rPr>
        <w:t>Разработан</w:t>
      </w:r>
      <w:r w:rsidRPr="009F00F1">
        <w:rPr>
          <w:rFonts w:ascii="Times New Roman" w:hAnsi="Times New Roman"/>
          <w:sz w:val="28"/>
          <w:szCs w:val="28"/>
        </w:rPr>
        <w:t xml:space="preserve"> сценарий деловой игры.</w:t>
      </w:r>
    </w:p>
    <w:p w:rsidR="008C6879" w:rsidRPr="009F00F1" w:rsidRDefault="008C6879" w:rsidP="009B4C60">
      <w:pPr>
        <w:pStyle w:val="a3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00F1">
        <w:rPr>
          <w:rFonts w:ascii="Times New Roman" w:hAnsi="Times New Roman"/>
          <w:sz w:val="28"/>
          <w:szCs w:val="28"/>
        </w:rPr>
        <w:t>2.</w:t>
      </w:r>
      <w:r w:rsidRPr="009F00F1">
        <w:rPr>
          <w:rFonts w:ascii="Times New Roman" w:hAnsi="Times New Roman"/>
          <w:sz w:val="28"/>
          <w:szCs w:val="28"/>
        </w:rPr>
        <w:tab/>
      </w:r>
      <w:r w:rsidR="009F00F1" w:rsidRPr="009F00F1">
        <w:rPr>
          <w:rFonts w:ascii="Times New Roman" w:hAnsi="Times New Roman"/>
          <w:sz w:val="28"/>
          <w:szCs w:val="28"/>
        </w:rPr>
        <w:t>Разработан</w:t>
      </w:r>
      <w:r w:rsidR="00732C9A">
        <w:rPr>
          <w:rFonts w:ascii="Times New Roman" w:hAnsi="Times New Roman"/>
          <w:sz w:val="28"/>
          <w:szCs w:val="28"/>
        </w:rPr>
        <w:t xml:space="preserve">эффективный </w:t>
      </w:r>
      <w:r w:rsidRPr="009F00F1">
        <w:rPr>
          <w:rFonts w:ascii="Times New Roman" w:hAnsi="Times New Roman"/>
          <w:sz w:val="28"/>
          <w:szCs w:val="28"/>
        </w:rPr>
        <w:t>диагностический инструментарий по оценке формирования и развития общих и профессиональных компетенций и личностного развития обучающихся.</w:t>
      </w:r>
    </w:p>
    <w:p w:rsidR="000D61C4" w:rsidRPr="009F00F1" w:rsidRDefault="009F00F1" w:rsidP="009F00F1">
      <w:pPr>
        <w:pStyle w:val="a3"/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9F00F1">
        <w:rPr>
          <w:rFonts w:ascii="Times New Roman" w:hAnsi="Times New Roman"/>
          <w:sz w:val="28"/>
          <w:szCs w:val="28"/>
        </w:rPr>
        <w:t>3.</w:t>
      </w:r>
      <w:r w:rsidRPr="009F00F1">
        <w:rPr>
          <w:rFonts w:ascii="Times New Roman" w:hAnsi="Times New Roman"/>
          <w:sz w:val="28"/>
          <w:szCs w:val="28"/>
        </w:rPr>
        <w:tab/>
        <w:t>Выполнена необходимая корректировка</w:t>
      </w:r>
      <w:r w:rsidR="008C6879" w:rsidRPr="009F00F1">
        <w:rPr>
          <w:rFonts w:ascii="Times New Roman" w:hAnsi="Times New Roman"/>
          <w:sz w:val="28"/>
          <w:szCs w:val="28"/>
        </w:rPr>
        <w:t>.</w:t>
      </w:r>
    </w:p>
    <w:p w:rsidR="001220C9" w:rsidRDefault="001220C9" w:rsidP="001220C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50" w:rsidRPr="008D459B" w:rsidRDefault="00991C50" w:rsidP="001220C9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25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7066" w:rsidRPr="009F00F1" w:rsidRDefault="00BC7066" w:rsidP="009B4C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0F1">
        <w:rPr>
          <w:rFonts w:ascii="Times New Roman" w:hAnsi="Times New Roman" w:cs="Times New Roman"/>
          <w:b/>
          <w:i/>
          <w:sz w:val="28"/>
          <w:szCs w:val="28"/>
        </w:rPr>
        <w:t>Применение данной технологии позволяет прийти к следующим результатам обучения:</w:t>
      </w:r>
    </w:p>
    <w:p w:rsidR="00BC7066" w:rsidRPr="009F00F1" w:rsidRDefault="00BC7066" w:rsidP="009B4C6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00F1">
        <w:rPr>
          <w:rFonts w:ascii="Times New Roman" w:hAnsi="Times New Roman"/>
          <w:sz w:val="28"/>
          <w:szCs w:val="28"/>
        </w:rPr>
        <w:t>растёт познавательная активность и повышается интерес студентов к изучаемой дисциплине;</w:t>
      </w:r>
    </w:p>
    <w:p w:rsidR="00BC7066" w:rsidRPr="009F00F1" w:rsidRDefault="00BC7066" w:rsidP="009B4C60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00F1">
        <w:rPr>
          <w:rFonts w:ascii="Times New Roman" w:hAnsi="Times New Roman"/>
          <w:sz w:val="28"/>
          <w:szCs w:val="28"/>
        </w:rPr>
        <w:t>воспитывается командный дух, развиваются навыки коллективного принятия решений в условиях конструктивного взаимодействия и сотрудничества;</w:t>
      </w:r>
    </w:p>
    <w:p w:rsidR="00BC7066" w:rsidRPr="009F00F1" w:rsidRDefault="00BC7066" w:rsidP="001220C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00F1">
        <w:rPr>
          <w:rFonts w:ascii="Times New Roman" w:hAnsi="Times New Roman"/>
          <w:sz w:val="28"/>
          <w:szCs w:val="28"/>
        </w:rPr>
        <w:lastRenderedPageBreak/>
        <w:t>приобретается опыт делового общения, нарабатываются умения чётко ориентироваться в нестандартной ситуации и находить правильное решение вопроса;</w:t>
      </w:r>
    </w:p>
    <w:p w:rsidR="00BC7066" w:rsidRPr="009F00F1" w:rsidRDefault="00BC7066" w:rsidP="001220C9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00F1">
        <w:rPr>
          <w:rFonts w:ascii="Times New Roman" w:hAnsi="Times New Roman"/>
          <w:sz w:val="28"/>
          <w:szCs w:val="28"/>
        </w:rPr>
        <w:t>развиваются интеллект, пространственное мышление и  конструкторские способности.</w:t>
      </w:r>
    </w:p>
    <w:p w:rsidR="00BC7066" w:rsidRPr="009F00F1" w:rsidRDefault="00BC7066" w:rsidP="001220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0F1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9F00F1">
        <w:rPr>
          <w:rFonts w:ascii="Times New Roman" w:hAnsi="Times New Roman" w:cs="Times New Roman"/>
          <w:b/>
          <w:i/>
          <w:sz w:val="28"/>
          <w:szCs w:val="28"/>
        </w:rPr>
        <w:t xml:space="preserve">деловая игра способствует формированию и развитию общих и профессиональных компетенций и личностному развитию </w:t>
      </w:r>
      <w:r w:rsidR="00FD081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r w:rsidRPr="009F00F1">
        <w:rPr>
          <w:rFonts w:ascii="Times New Roman" w:hAnsi="Times New Roman" w:cs="Times New Roman"/>
          <w:sz w:val="28"/>
          <w:szCs w:val="28"/>
        </w:rPr>
        <w:t>.</w:t>
      </w:r>
    </w:p>
    <w:p w:rsidR="00BC7066" w:rsidRPr="00B82535" w:rsidRDefault="00BC7066" w:rsidP="001220C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EF" w:rsidRDefault="00495BEF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4D" w:rsidRDefault="00AD0E4D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4D" w:rsidRDefault="00AD0E4D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3" w:rsidRDefault="008A7BE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E3" w:rsidRDefault="008A7BE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3" w:rsidRDefault="005D4293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50" w:rsidRPr="00B82535" w:rsidRDefault="002B7B92" w:rsidP="00122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7578FC" w:rsidRPr="002B7B92" w:rsidRDefault="002B7B92" w:rsidP="00E53424">
      <w:p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B92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1220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578FC" w:rsidRPr="002B7B92">
        <w:rPr>
          <w:rFonts w:ascii="Times New Roman" w:hAnsi="Times New Roman" w:cs="Times New Roman"/>
          <w:b/>
          <w:bCs/>
          <w:sz w:val="28"/>
          <w:szCs w:val="28"/>
        </w:rPr>
        <w:t xml:space="preserve">е: </w:t>
      </w:r>
    </w:p>
    <w:p w:rsidR="007578FC" w:rsidRPr="002B7B92" w:rsidRDefault="002B7B92" w:rsidP="00E5342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ГОСТы ЕСКД.</w:t>
      </w:r>
    </w:p>
    <w:p w:rsidR="001220C9" w:rsidRPr="006F0C1D" w:rsidRDefault="001220C9" w:rsidP="00E53424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20C9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 В. И. Педагогика [Текст]:  Учебный курс для творческого саморазвития. – 3-е изд. – Казань: Центр инновационных технологий, 2006. –  608 с.</w:t>
      </w:r>
    </w:p>
    <w:p w:rsidR="001220C9" w:rsidRPr="00E53424" w:rsidRDefault="001220C9" w:rsidP="00E5342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69CC">
        <w:rPr>
          <w:rFonts w:ascii="Times New Roman" w:hAnsi="Times New Roman" w:cs="Times New Roman"/>
          <w:sz w:val="28"/>
          <w:szCs w:val="28"/>
        </w:rPr>
        <w:t>Борисова Н.В., Соловьёва  А.А., Арутюнов Ю.С., Вербицкий А.А. Деловая игра «Методика конструирования деловой игры («Игра»)</w:t>
      </w:r>
      <w:r w:rsidR="00E53424" w:rsidRPr="001220C9">
        <w:rPr>
          <w:rFonts w:ascii="Times New Roman" w:eastAsia="Calibri" w:hAnsi="Times New Roman" w:cs="Times New Roman"/>
          <w:sz w:val="28"/>
          <w:szCs w:val="28"/>
          <w:lang w:eastAsia="en-US"/>
        </w:rPr>
        <w:t>[Те</w:t>
      </w:r>
      <w:r w:rsidR="00E53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кст]: </w:t>
      </w:r>
      <w:r w:rsidRPr="00EA69CC">
        <w:rPr>
          <w:rFonts w:ascii="Times New Roman" w:hAnsi="Times New Roman" w:cs="Times New Roman"/>
          <w:sz w:val="28"/>
          <w:szCs w:val="28"/>
        </w:rPr>
        <w:t>// М</w:t>
      </w:r>
      <w:r>
        <w:rPr>
          <w:rFonts w:ascii="Times New Roman" w:hAnsi="Times New Roman" w:cs="Times New Roman"/>
          <w:sz w:val="28"/>
          <w:szCs w:val="28"/>
        </w:rPr>
        <w:t>етод.пособие. – М.: ИПКИР, 1988.</w:t>
      </w:r>
    </w:p>
    <w:p w:rsidR="00373D92" w:rsidRPr="001220C9" w:rsidRDefault="001220C9" w:rsidP="001220C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220C9">
        <w:rPr>
          <w:rFonts w:ascii="Times New Roman" w:eastAsia="Calibri" w:hAnsi="Times New Roman" w:cs="Times New Roman"/>
          <w:sz w:val="28"/>
          <w:szCs w:val="28"/>
          <w:lang w:eastAsia="en-US"/>
        </w:rPr>
        <w:t>. Истратова О. Н. Справочник психолога-к</w:t>
      </w:r>
      <w:r w:rsidR="00E53424">
        <w:rPr>
          <w:rFonts w:ascii="Times New Roman" w:eastAsia="Calibri" w:hAnsi="Times New Roman" w:cs="Times New Roman"/>
          <w:sz w:val="28"/>
          <w:szCs w:val="28"/>
          <w:lang w:eastAsia="en-US"/>
        </w:rPr>
        <w:t>онсультанта организации [Текст]/</w:t>
      </w:r>
      <w:r w:rsidRPr="001220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О. Н. Истратова, Т. В. Эксакусто. – Изд. 2-е. – Ростов н /Д: Феникс, 2007. – 638 с. </w:t>
      </w:r>
    </w:p>
    <w:p w:rsidR="007578FC" w:rsidRPr="001220C9" w:rsidRDefault="007578FC" w:rsidP="001220C9">
      <w:p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C9">
        <w:rPr>
          <w:rFonts w:ascii="Times New Roman" w:hAnsi="Times New Roman" w:cs="Times New Roman"/>
          <w:b/>
          <w:bCs/>
          <w:sz w:val="28"/>
          <w:szCs w:val="28"/>
        </w:rPr>
        <w:t>Дополнительное:</w:t>
      </w:r>
    </w:p>
    <w:p w:rsidR="00B26C04" w:rsidRDefault="00495BEF" w:rsidP="00122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EF">
        <w:rPr>
          <w:rFonts w:ascii="Times New Roman" w:hAnsi="Times New Roman" w:cs="Times New Roman"/>
          <w:sz w:val="28"/>
          <w:szCs w:val="28"/>
        </w:rPr>
        <w:t>5.</w:t>
      </w:r>
      <w:r w:rsidR="00B26C04">
        <w:rPr>
          <w:rFonts w:ascii="Times New Roman" w:hAnsi="Times New Roman" w:cs="Times New Roman"/>
          <w:sz w:val="28"/>
          <w:szCs w:val="28"/>
        </w:rPr>
        <w:t xml:space="preserve">Боголюбов С.К.Инженерная графика </w:t>
      </w:r>
      <w:r w:rsidR="00B26C04">
        <w:rPr>
          <w:rFonts w:ascii="Times New Roman" w:eastAsia="Calibri" w:hAnsi="Times New Roman" w:cs="Times New Roman"/>
          <w:sz w:val="28"/>
          <w:szCs w:val="28"/>
          <w:lang w:eastAsia="en-US"/>
        </w:rPr>
        <w:t>[Текст].</w:t>
      </w:r>
      <w:r w:rsidR="00B26C04">
        <w:rPr>
          <w:rFonts w:ascii="Times New Roman" w:hAnsi="Times New Roman"/>
          <w:sz w:val="28"/>
          <w:szCs w:val="28"/>
        </w:rPr>
        <w:t>- М.: Машиностроение, 2010</w:t>
      </w:r>
      <w:r w:rsidR="00B26C04" w:rsidRPr="00FB1820">
        <w:rPr>
          <w:rFonts w:ascii="Times New Roman" w:hAnsi="Times New Roman"/>
          <w:sz w:val="28"/>
          <w:szCs w:val="28"/>
        </w:rPr>
        <w:t>.</w:t>
      </w:r>
    </w:p>
    <w:p w:rsidR="001220C9" w:rsidRDefault="00495BEF" w:rsidP="00122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0C9" w:rsidRPr="002B7B92">
        <w:rPr>
          <w:rFonts w:ascii="Times New Roman" w:hAnsi="Times New Roman" w:cs="Times New Roman"/>
          <w:sz w:val="28"/>
          <w:szCs w:val="28"/>
        </w:rPr>
        <w:t>.</w:t>
      </w:r>
      <w:r w:rsidR="001220C9" w:rsidRPr="00EA69CC">
        <w:rPr>
          <w:rFonts w:ascii="Times New Roman" w:hAnsi="Times New Roman" w:cs="Times New Roman"/>
          <w:sz w:val="28"/>
          <w:szCs w:val="28"/>
        </w:rPr>
        <w:t>Геометрические фигуры красного и синего цвета.</w:t>
      </w:r>
    </w:p>
    <w:p w:rsidR="001220C9" w:rsidRPr="00EA69CC" w:rsidRDefault="00495BEF" w:rsidP="00122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0C9">
        <w:rPr>
          <w:rFonts w:ascii="Times New Roman" w:hAnsi="Times New Roman" w:cs="Times New Roman"/>
          <w:sz w:val="28"/>
          <w:szCs w:val="28"/>
        </w:rPr>
        <w:t>. Фломастеры красного и зелёного цвета.</w:t>
      </w:r>
    </w:p>
    <w:p w:rsidR="001220C9" w:rsidRPr="001220C9" w:rsidRDefault="001220C9" w:rsidP="001220C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20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Электронные ресурсы</w:t>
      </w:r>
    </w:p>
    <w:p w:rsidR="001220C9" w:rsidRPr="00A82FE8" w:rsidRDefault="00495BEF" w:rsidP="00122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20C9" w:rsidRPr="00EA69CC">
        <w:rPr>
          <w:rFonts w:ascii="Times New Roman" w:hAnsi="Times New Roman" w:cs="Times New Roman"/>
          <w:sz w:val="28"/>
          <w:szCs w:val="28"/>
        </w:rPr>
        <w:t xml:space="preserve">Электронный ресурс «Общие требования к чертежам». Форма доступа: </w:t>
      </w:r>
      <w:hyperlink r:id="rId9" w:history="1"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propro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AC8">
        <w:rPr>
          <w:rFonts w:ascii="Times New Roman" w:hAnsi="Times New Roman" w:cs="Times New Roman"/>
          <w:sz w:val="28"/>
          <w:szCs w:val="28"/>
        </w:rPr>
        <w:t xml:space="preserve">  (дата обращения 19</w:t>
      </w:r>
      <w:r w:rsidR="00A82FE8">
        <w:rPr>
          <w:rFonts w:ascii="Times New Roman" w:hAnsi="Times New Roman" w:cs="Times New Roman"/>
          <w:sz w:val="28"/>
          <w:szCs w:val="28"/>
        </w:rPr>
        <w:t>.04</w:t>
      </w:r>
      <w:r w:rsidR="00A82FE8" w:rsidRPr="00A82FE8">
        <w:rPr>
          <w:rFonts w:ascii="Times New Roman" w:hAnsi="Times New Roman" w:cs="Times New Roman"/>
          <w:sz w:val="28"/>
          <w:szCs w:val="28"/>
        </w:rPr>
        <w:t>.</w:t>
      </w:r>
      <w:r w:rsidR="00A82FE8">
        <w:rPr>
          <w:rFonts w:ascii="Times New Roman" w:hAnsi="Times New Roman" w:cs="Times New Roman"/>
          <w:sz w:val="28"/>
          <w:szCs w:val="28"/>
        </w:rPr>
        <w:t>2015).</w:t>
      </w:r>
    </w:p>
    <w:p w:rsidR="001220C9" w:rsidRPr="00A82FE8" w:rsidRDefault="00495BEF" w:rsidP="001220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20C9" w:rsidRPr="00EA69CC">
        <w:rPr>
          <w:rFonts w:ascii="Times New Roman" w:hAnsi="Times New Roman" w:cs="Times New Roman"/>
          <w:sz w:val="28"/>
          <w:szCs w:val="28"/>
        </w:rPr>
        <w:t xml:space="preserve">. Электронный ресурс «Инженерная графика». Форма доступа: </w:t>
      </w:r>
      <w:hyperlink r:id="rId10" w:history="1"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informika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82FE8" w:rsidRPr="00DA3A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433C">
        <w:t xml:space="preserve"> </w:t>
      </w:r>
      <w:r w:rsidR="00A82FE8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417AC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A82FE8">
        <w:rPr>
          <w:rFonts w:ascii="Times New Roman" w:hAnsi="Times New Roman" w:cs="Times New Roman"/>
          <w:sz w:val="28"/>
          <w:szCs w:val="28"/>
        </w:rPr>
        <w:t>.04</w:t>
      </w:r>
      <w:r w:rsidR="00A82FE8" w:rsidRPr="00A82FE8">
        <w:rPr>
          <w:rFonts w:ascii="Times New Roman" w:hAnsi="Times New Roman" w:cs="Times New Roman"/>
          <w:sz w:val="28"/>
          <w:szCs w:val="28"/>
        </w:rPr>
        <w:t>.</w:t>
      </w:r>
      <w:r w:rsidR="00A82FE8">
        <w:rPr>
          <w:rFonts w:ascii="Times New Roman" w:hAnsi="Times New Roman" w:cs="Times New Roman"/>
          <w:sz w:val="28"/>
          <w:szCs w:val="28"/>
        </w:rPr>
        <w:t>2015).</w:t>
      </w:r>
    </w:p>
    <w:p w:rsidR="006F0C1D" w:rsidRPr="00246ABE" w:rsidRDefault="006F0C1D" w:rsidP="00E5342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623" w:rsidRDefault="00263623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1A1C08" w:rsidRDefault="001A1C08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1A1C08" w:rsidRDefault="001A1C08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53424" w:rsidRDefault="00E53424" w:rsidP="008A7BE3">
      <w:pPr>
        <w:spacing w:after="0" w:line="240" w:lineRule="auto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A7BE3" w:rsidRDefault="008A7BE3" w:rsidP="008A7BE3">
      <w:pPr>
        <w:spacing w:after="0" w:line="240" w:lineRule="auto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73872" w:rsidRPr="00873872" w:rsidRDefault="00873872" w:rsidP="00B82535">
      <w:pPr>
        <w:tabs>
          <w:tab w:val="left" w:pos="0"/>
          <w:tab w:val="left" w:pos="284"/>
        </w:tabs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B71B4" w:rsidRDefault="00873872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BE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конструкторских бюро </w:t>
      </w:r>
    </w:p>
    <w:p w:rsidR="00DE42F9" w:rsidRPr="008A7BE3" w:rsidRDefault="00DE42F9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80F" w:rsidRDefault="00DE42F9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2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7150" cy="1057275"/>
            <wp:effectExtent l="0" t="0" r="0" b="9525"/>
            <wp:docPr id="20482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96EB1" w:rsidRDefault="00596EB1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EB1" w:rsidRDefault="00596EB1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EB1" w:rsidRPr="0097681E" w:rsidRDefault="00596EB1" w:rsidP="007D3020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</w:t>
      </w:r>
      <w:r w:rsidRPr="006F330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лгоритм выполнения чертежа</w:t>
      </w:r>
      <w:r w:rsidRPr="00F7207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Эскиз детали</w:t>
      </w:r>
      <w:r w:rsidRPr="00F7207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»</w:t>
      </w:r>
      <w:r w:rsidRPr="00976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937364" w:rsidRPr="0097681E">
        <w:rPr>
          <w:rFonts w:ascii="Times New Roman" w:hAnsi="Times New Roman" w:cs="Times New Roman"/>
          <w:bCs/>
          <w:sz w:val="28"/>
          <w:szCs w:val="28"/>
        </w:rPr>
        <w:t>5</w:t>
      </w:r>
      <w:r w:rsidR="0097681E" w:rsidRPr="0097681E">
        <w:rPr>
          <w:rFonts w:ascii="Times New Roman" w:hAnsi="Times New Roman" w:cs="Times New Roman"/>
          <w:bCs/>
          <w:sz w:val="28"/>
          <w:szCs w:val="28"/>
        </w:rPr>
        <w:t>, 8, 9</w:t>
      </w:r>
      <w:r w:rsidRPr="00976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</w:p>
    <w:p w:rsidR="00596EB1" w:rsidRPr="007023ED" w:rsidRDefault="00596EB1" w:rsidP="00A018CC">
      <w:pPr>
        <w:overflowPunct w:val="0"/>
        <w:autoSpaceDE w:val="0"/>
        <w:autoSpaceDN w:val="0"/>
        <w:adjustRightInd w:val="0"/>
        <w:spacing w:after="0"/>
        <w:ind w:right="-6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адание выполняется на формате А3</w:t>
      </w:r>
      <w:r w:rsidRPr="007023ED">
        <w:rPr>
          <w:rFonts w:ascii="Times New Roman" w:eastAsia="Times New Roman" w:hAnsi="Times New Roman" w:cs="Times New Roman"/>
          <w:sz w:val="28"/>
          <w:szCs w:val="28"/>
        </w:rPr>
        <w:t xml:space="preserve">. Все линии сначала проводятся тонкими (толщиной от </w:t>
      </w:r>
      <w:r w:rsidRPr="007023E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3ED">
        <w:rPr>
          <w:rFonts w:ascii="Times New Roman" w:eastAsia="Times New Roman" w:hAnsi="Times New Roman" w:cs="Times New Roman"/>
          <w:sz w:val="28"/>
          <w:szCs w:val="28"/>
        </w:rPr>
        <w:t xml:space="preserve">/3 до </w:t>
      </w:r>
      <w:r w:rsidRPr="007023E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3ED">
        <w:rPr>
          <w:rFonts w:ascii="Times New Roman" w:eastAsia="Times New Roman" w:hAnsi="Times New Roman" w:cs="Times New Roman"/>
          <w:sz w:val="28"/>
          <w:szCs w:val="28"/>
        </w:rPr>
        <w:t xml:space="preserve">/2), а затем производится обводка. Толщина основной линии - </w:t>
      </w:r>
      <w:r w:rsidRPr="007023E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3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23ED">
        <w:rPr>
          <w:rFonts w:ascii="Times New Roman" w:eastAsia="Times New Roman" w:hAnsi="Times New Roman" w:cs="Times New Roman"/>
          <w:bCs/>
          <w:iCs/>
          <w:sz w:val="28"/>
          <w:szCs w:val="20"/>
        </w:rPr>
        <w:t xml:space="preserve">На учебных чертежах сплошную основную толстую линию выполняют обычно толщиной </w:t>
      </w:r>
      <w:r w:rsidRPr="007023ED">
        <w:rPr>
          <w:rFonts w:ascii="Times New Roman" w:eastAsia="Times New Roman" w:hAnsi="Times New Roman" w:cs="Times New Roman"/>
          <w:bCs/>
          <w:iCs/>
          <w:sz w:val="28"/>
          <w:szCs w:val="20"/>
          <w:lang w:val="en-US"/>
        </w:rPr>
        <w:t>s</w:t>
      </w:r>
      <w:r w:rsidRPr="007023ED">
        <w:rPr>
          <w:rFonts w:ascii="Times New Roman" w:eastAsia="Times New Roman" w:hAnsi="Times New Roman" w:cs="Times New Roman"/>
          <w:bCs/>
          <w:iCs/>
          <w:sz w:val="28"/>
          <w:szCs w:val="20"/>
        </w:rPr>
        <w:t xml:space="preserve"> = 0,8…1 мм. </w:t>
      </w:r>
      <w:r w:rsidRPr="007023ED">
        <w:rPr>
          <w:rFonts w:ascii="Times New Roman" w:eastAsia="Times New Roman" w:hAnsi="Times New Roman" w:cs="Times New Roman"/>
          <w:sz w:val="28"/>
          <w:szCs w:val="28"/>
        </w:rPr>
        <w:t>Все надписи выполняются шрифтом.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Ознакомиться с деталью.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Выбрать главный вид и другие необходимые изображения.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Выбрать формат листа.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Подготовить лист.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Выполнить компоновку изображений на листе.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Нанести изображения элементов детали.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Оформить виды, разрезы и сечения.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Нанести размерные линии и условные знаки.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Нанести размерные числа.</w:t>
      </w:r>
    </w:p>
    <w:p w:rsidR="00596EB1" w:rsidRPr="007023ED" w:rsidRDefault="00596EB1" w:rsidP="0094162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760" w:right="-7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Окончательно оформить эскиз.</w:t>
      </w:r>
    </w:p>
    <w:p w:rsidR="00596EB1" w:rsidRDefault="00596EB1" w:rsidP="00941629">
      <w:pPr>
        <w:numPr>
          <w:ilvl w:val="0"/>
          <w:numId w:val="38"/>
        </w:numPr>
        <w:tabs>
          <w:tab w:val="left" w:pos="915"/>
        </w:tabs>
        <w:spacing w:after="0"/>
        <w:ind w:left="76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Провести самоконтроль чертежа.</w:t>
      </w:r>
    </w:p>
    <w:p w:rsidR="007E16F1" w:rsidRDefault="007E16F1" w:rsidP="007E16F1">
      <w:pPr>
        <w:tabs>
          <w:tab w:val="left" w:pos="915"/>
        </w:tabs>
        <w:spacing w:after="0"/>
        <w:ind w:left="403"/>
        <w:rPr>
          <w:rFonts w:ascii="Times New Roman" w:eastAsia="Times New Roman" w:hAnsi="Times New Roman" w:cs="Times New Roman"/>
          <w:sz w:val="28"/>
          <w:szCs w:val="28"/>
        </w:rPr>
      </w:pPr>
    </w:p>
    <w:p w:rsidR="007E16F1" w:rsidRPr="007E16F1" w:rsidRDefault="007E16F1" w:rsidP="007E16F1">
      <w:pPr>
        <w:tabs>
          <w:tab w:val="left" w:pos="915"/>
        </w:tabs>
        <w:spacing w:after="0"/>
        <w:ind w:left="7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6F1">
        <w:rPr>
          <w:rFonts w:ascii="Times New Roman" w:eastAsia="Times New Roman" w:hAnsi="Times New Roman" w:cs="Times New Roman"/>
          <w:b/>
          <w:sz w:val="28"/>
          <w:szCs w:val="28"/>
        </w:rPr>
        <w:t>Примерные контрольные вопросы:</w:t>
      </w:r>
    </w:p>
    <w:p w:rsidR="007E16F1" w:rsidRPr="007023ED" w:rsidRDefault="007E16F1" w:rsidP="007E16F1">
      <w:pPr>
        <w:numPr>
          <w:ilvl w:val="0"/>
          <w:numId w:val="39"/>
        </w:numPr>
        <w:tabs>
          <w:tab w:val="left" w:pos="915"/>
        </w:tabs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Что называется эскизом?</w:t>
      </w:r>
    </w:p>
    <w:p w:rsidR="007E16F1" w:rsidRPr="007023ED" w:rsidRDefault="007E16F1" w:rsidP="007E16F1">
      <w:pPr>
        <w:numPr>
          <w:ilvl w:val="0"/>
          <w:numId w:val="39"/>
        </w:numPr>
        <w:tabs>
          <w:tab w:val="left" w:pos="915"/>
        </w:tabs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С какой целью выполняется эскиз?</w:t>
      </w:r>
    </w:p>
    <w:p w:rsidR="007E16F1" w:rsidRPr="007023ED" w:rsidRDefault="007E16F1" w:rsidP="007E16F1">
      <w:pPr>
        <w:numPr>
          <w:ilvl w:val="0"/>
          <w:numId w:val="39"/>
        </w:numPr>
        <w:tabs>
          <w:tab w:val="left" w:pos="915"/>
        </w:tabs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предъявляются к оформлению эскиза?</w:t>
      </w:r>
    </w:p>
    <w:p w:rsidR="007E16F1" w:rsidRPr="007023ED" w:rsidRDefault="007E16F1" w:rsidP="007E16F1">
      <w:pPr>
        <w:numPr>
          <w:ilvl w:val="0"/>
          <w:numId w:val="39"/>
        </w:numPr>
        <w:tabs>
          <w:tab w:val="left" w:pos="915"/>
        </w:tabs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023ED">
        <w:rPr>
          <w:rFonts w:ascii="Times New Roman" w:eastAsia="Times New Roman" w:hAnsi="Times New Roman" w:cs="Times New Roman"/>
          <w:sz w:val="28"/>
          <w:szCs w:val="28"/>
        </w:rPr>
        <w:t>Какие этапы эскизирования существуют?</w:t>
      </w:r>
    </w:p>
    <w:p w:rsidR="007E16F1" w:rsidRDefault="007E16F1" w:rsidP="007E16F1">
      <w:pPr>
        <w:tabs>
          <w:tab w:val="left" w:pos="915"/>
        </w:tabs>
        <w:spacing w:after="0"/>
        <w:ind w:left="760"/>
        <w:rPr>
          <w:rFonts w:ascii="Times New Roman" w:eastAsia="Times New Roman" w:hAnsi="Times New Roman" w:cs="Times New Roman"/>
          <w:sz w:val="28"/>
          <w:szCs w:val="28"/>
        </w:rPr>
      </w:pPr>
    </w:p>
    <w:p w:rsidR="00596EB1" w:rsidRDefault="00596EB1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2F9" w:rsidRDefault="00DE42F9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5D7" w:rsidRDefault="00C405D7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5D7" w:rsidRDefault="00C405D7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5D7" w:rsidRDefault="00C405D7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2F9" w:rsidRDefault="00DE42F9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A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Ожидаемый результат </w:t>
      </w:r>
    </w:p>
    <w:p w:rsidR="001C224A" w:rsidRDefault="001C224A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EB1" w:rsidRPr="00696A29" w:rsidRDefault="00596EB1" w:rsidP="0015395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20640" cy="36251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оритм  выполнения эскиза детал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211" cy="362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AA" w:rsidRDefault="004633AA" w:rsidP="001539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95F" w:rsidRDefault="00DE42F9" w:rsidP="001C22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2F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7630" cy="3665551"/>
            <wp:effectExtent l="0" t="0" r="0" b="0"/>
            <wp:docPr id="204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903" cy="36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5395F" w:rsidRDefault="0015395F" w:rsidP="004633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95F" w:rsidRDefault="0015395F" w:rsidP="004633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95F" w:rsidRDefault="0015395F" w:rsidP="004633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95F" w:rsidRDefault="0015395F" w:rsidP="004633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9BE" w:rsidRDefault="00AD29BE" w:rsidP="001C22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872" w:rsidRPr="00873872" w:rsidRDefault="00873872" w:rsidP="00AD29BE">
      <w:pPr>
        <w:tabs>
          <w:tab w:val="left" w:pos="540"/>
        </w:tabs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Инструкция по выполнению задания для КБ </w:t>
      </w:r>
      <w:r w:rsidR="00D52BF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73872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D52BF8">
        <w:rPr>
          <w:rFonts w:ascii="Times New Roman" w:eastAsia="Times New Roman" w:hAnsi="Times New Roman" w:cs="Times New Roman"/>
          <w:b/>
          <w:sz w:val="28"/>
          <w:szCs w:val="28"/>
        </w:rPr>
        <w:t>, КБ</w:t>
      </w:r>
      <w:r w:rsidR="0069333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52BF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73872" w:rsidRPr="009B247C" w:rsidRDefault="00873872" w:rsidP="009B247C">
      <w:pPr>
        <w:pStyle w:val="a3"/>
        <w:numPr>
          <w:ilvl w:val="0"/>
          <w:numId w:val="30"/>
        </w:numPr>
        <w:tabs>
          <w:tab w:val="left" w:pos="54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247C">
        <w:rPr>
          <w:rFonts w:ascii="Times New Roman" w:hAnsi="Times New Roman"/>
          <w:b/>
          <w:i/>
          <w:sz w:val="28"/>
          <w:szCs w:val="28"/>
        </w:rPr>
        <w:t>В течение 2 минут</w:t>
      </w:r>
      <w:r w:rsidRPr="009B247C">
        <w:rPr>
          <w:rFonts w:ascii="Times New Roman" w:hAnsi="Times New Roman"/>
          <w:sz w:val="28"/>
          <w:szCs w:val="28"/>
        </w:rPr>
        <w:t xml:space="preserve"> ознакомиться с содержанием выданного задания: </w:t>
      </w:r>
      <w:r w:rsidR="007E16F1">
        <w:rPr>
          <w:rFonts w:ascii="Times New Roman" w:hAnsi="Times New Roman"/>
          <w:sz w:val="28"/>
          <w:szCs w:val="28"/>
        </w:rPr>
        <w:t>ознакомиться с деталью</w:t>
      </w:r>
      <w:r w:rsidRPr="009B247C">
        <w:rPr>
          <w:rFonts w:ascii="Times New Roman" w:hAnsi="Times New Roman"/>
          <w:sz w:val="28"/>
          <w:szCs w:val="28"/>
        </w:rPr>
        <w:t>; прочесть  инструкцию по выполнению задания; просмотреть  весь комплект выданного дидактического материала.  Задания для игровых групп даны в Приложении 1.</w:t>
      </w:r>
    </w:p>
    <w:p w:rsidR="00873872" w:rsidRPr="009B247C" w:rsidRDefault="009B247C" w:rsidP="009B247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B247C">
        <w:rPr>
          <w:rFonts w:ascii="Times New Roman" w:eastAsia="Times New Roman" w:hAnsi="Times New Roman"/>
          <w:sz w:val="28"/>
          <w:szCs w:val="28"/>
        </w:rPr>
        <w:t>2.</w:t>
      </w:r>
      <w:r w:rsidR="00873872" w:rsidRPr="009B247C">
        <w:rPr>
          <w:rFonts w:ascii="Times New Roman" w:eastAsia="Times New Roman" w:hAnsi="Times New Roman"/>
          <w:b/>
          <w:i/>
          <w:sz w:val="28"/>
          <w:szCs w:val="28"/>
        </w:rPr>
        <w:t>В течение 30 минут</w:t>
      </w:r>
      <w:r w:rsidR="007E16F1">
        <w:rPr>
          <w:rFonts w:ascii="Times New Roman" w:eastAsia="Times New Roman" w:hAnsi="Times New Roman"/>
          <w:sz w:val="28"/>
          <w:szCs w:val="28"/>
        </w:rPr>
        <w:t>выполнить эскиз детали,</w:t>
      </w:r>
      <w:r w:rsidR="00873872" w:rsidRPr="009B247C">
        <w:rPr>
          <w:rFonts w:ascii="Times New Roman" w:eastAsia="Times New Roman" w:hAnsi="Times New Roman"/>
          <w:sz w:val="28"/>
          <w:szCs w:val="28"/>
        </w:rPr>
        <w:t xml:space="preserve"> подготовить краткий отчёт, презентацию и контрольные вопросы для другой группы.</w:t>
      </w:r>
    </w:p>
    <w:p w:rsidR="00873872" w:rsidRPr="009B247C" w:rsidRDefault="00E84C39" w:rsidP="009B247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течение 10</w:t>
      </w:r>
      <w:r w:rsidR="00873872" w:rsidRPr="009B247C">
        <w:rPr>
          <w:rFonts w:ascii="Times New Roman" w:hAnsi="Times New Roman"/>
          <w:b/>
          <w:i/>
          <w:sz w:val="28"/>
          <w:szCs w:val="28"/>
        </w:rPr>
        <w:t>минут</w:t>
      </w:r>
      <w:r w:rsidR="00873872" w:rsidRPr="009B247C">
        <w:rPr>
          <w:rFonts w:ascii="Times New Roman" w:hAnsi="Times New Roman"/>
          <w:sz w:val="28"/>
          <w:szCs w:val="28"/>
        </w:rPr>
        <w:t xml:space="preserve"> представить результаты своей работы в виде краткого отчёта, презентации и защитить их, отвечая на вопросы, заданные другим конструкторским бюро.</w:t>
      </w:r>
    </w:p>
    <w:p w:rsidR="00873872" w:rsidRPr="00873872" w:rsidRDefault="00873872" w:rsidP="00AD29BE">
      <w:pPr>
        <w:tabs>
          <w:tab w:val="left" w:pos="540"/>
        </w:tabs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3872" w:rsidRPr="00873872" w:rsidRDefault="00873872" w:rsidP="009B247C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3872" w:rsidRDefault="00873872" w:rsidP="00AD29BE">
      <w:pPr>
        <w:spacing w:after="0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73872" w:rsidRDefault="00873872" w:rsidP="00B82535">
      <w:pPr>
        <w:spacing w:after="0" w:line="240" w:lineRule="auto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73872" w:rsidRDefault="00873872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73872" w:rsidRDefault="00873872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B82535" w:rsidRDefault="00B82535" w:rsidP="0046621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247C" w:rsidRDefault="009B247C" w:rsidP="0046621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1C08" w:rsidRPr="0046621A" w:rsidRDefault="001A1C08" w:rsidP="0046621A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88" w:rsidRDefault="00872988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21A" w:rsidRPr="0046621A" w:rsidRDefault="009B1C3A" w:rsidP="003A18E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56AFE" w:rsidRPr="00456AFE" w:rsidRDefault="00456AFE" w:rsidP="00456AF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FE">
        <w:rPr>
          <w:rFonts w:ascii="Times New Roman" w:hAnsi="Times New Roman"/>
          <w:b/>
          <w:sz w:val="28"/>
          <w:szCs w:val="28"/>
        </w:rPr>
        <w:t>Диагностический инструментарий</w:t>
      </w:r>
      <w:r w:rsidR="00FB6102" w:rsidRPr="00FB6102">
        <w:rPr>
          <w:rFonts w:ascii="Times New Roman" w:hAnsi="Times New Roman"/>
          <w:b/>
          <w:sz w:val="28"/>
          <w:szCs w:val="28"/>
        </w:rPr>
        <w:t>для оценки результатов</w:t>
      </w:r>
      <w:r w:rsidR="00FB6102" w:rsidRPr="00FB6102">
        <w:rPr>
          <w:rFonts w:ascii="Times New Roman" w:hAnsi="Times New Roman" w:cs="Times New Roman"/>
          <w:b/>
          <w:sz w:val="28"/>
          <w:szCs w:val="28"/>
        </w:rPr>
        <w:t xml:space="preserve"> деловой игры</w:t>
      </w:r>
    </w:p>
    <w:p w:rsidR="00414BF1" w:rsidRDefault="00414BF1" w:rsidP="00456AF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18EC" w:rsidRPr="00414BF1" w:rsidRDefault="00A906B9" w:rsidP="00456AF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BF1">
        <w:rPr>
          <w:rFonts w:ascii="Times New Roman" w:hAnsi="Times New Roman"/>
          <w:b/>
          <w:sz w:val="28"/>
          <w:szCs w:val="28"/>
        </w:rPr>
        <w:t>Тестовая карта коммуникативной деятельности</w:t>
      </w:r>
    </w:p>
    <w:p w:rsidR="00A906B9" w:rsidRPr="00414BF1" w:rsidRDefault="00A906B9" w:rsidP="008A2C1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4BF1">
        <w:rPr>
          <w:rFonts w:ascii="Times New Roman" w:hAnsi="Times New Roman"/>
          <w:sz w:val="28"/>
          <w:szCs w:val="28"/>
        </w:rPr>
        <w:tab/>
      </w:r>
      <w:r w:rsidRPr="00414BF1">
        <w:rPr>
          <w:rFonts w:ascii="Times New Roman" w:hAnsi="Times New Roman"/>
          <w:b/>
          <w:sz w:val="28"/>
          <w:szCs w:val="28"/>
        </w:rPr>
        <w:t xml:space="preserve">45 - 49 баллов </w:t>
      </w:r>
      <w:r w:rsidRPr="00414BF1">
        <w:rPr>
          <w:rFonts w:ascii="Times New Roman" w:hAnsi="Times New Roman"/>
          <w:sz w:val="28"/>
          <w:szCs w:val="28"/>
        </w:rPr>
        <w:t>– коммуникативная деятельность очень напряжённая и близкая к модели активного взаимодействия. Все заняты общим делом, а занятие достигает поставленной цели.</w:t>
      </w:r>
    </w:p>
    <w:p w:rsidR="00A906B9" w:rsidRPr="00414BF1" w:rsidRDefault="00A906B9" w:rsidP="008A2C1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4BF1">
        <w:rPr>
          <w:rFonts w:ascii="Times New Roman" w:hAnsi="Times New Roman"/>
          <w:sz w:val="28"/>
          <w:szCs w:val="28"/>
        </w:rPr>
        <w:tab/>
      </w:r>
      <w:r w:rsidRPr="00414BF1">
        <w:rPr>
          <w:rFonts w:ascii="Times New Roman" w:hAnsi="Times New Roman"/>
          <w:b/>
          <w:sz w:val="28"/>
          <w:szCs w:val="28"/>
        </w:rPr>
        <w:t>35 - 44 балла</w:t>
      </w:r>
      <w:r w:rsidRPr="00414BF1">
        <w:rPr>
          <w:rFonts w:ascii="Times New Roman" w:hAnsi="Times New Roman"/>
          <w:sz w:val="28"/>
          <w:szCs w:val="28"/>
        </w:rPr>
        <w:t xml:space="preserve"> – высокая оценка. Дружеская, непринуждённая атмосфера царит в аудитории. Все участники заинтересованно обсуждают поставленный вопрос. Активно высказываются мнения, предлагаются варианты решения проблемы. Занятие проходит продуктивно, в активном взаимодействии сторон.</w:t>
      </w:r>
    </w:p>
    <w:p w:rsidR="008A2C10" w:rsidRPr="00414BF1" w:rsidRDefault="00A906B9" w:rsidP="008A2C1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4BF1">
        <w:rPr>
          <w:rFonts w:ascii="Times New Roman" w:hAnsi="Times New Roman"/>
          <w:sz w:val="28"/>
          <w:szCs w:val="28"/>
        </w:rPr>
        <w:tab/>
      </w:r>
      <w:r w:rsidRPr="00414BF1">
        <w:rPr>
          <w:rFonts w:ascii="Times New Roman" w:hAnsi="Times New Roman"/>
          <w:b/>
          <w:sz w:val="28"/>
          <w:szCs w:val="28"/>
        </w:rPr>
        <w:t>20-34 - балла</w:t>
      </w:r>
      <w:r w:rsidR="008A2C10" w:rsidRPr="00414BF1">
        <w:rPr>
          <w:rFonts w:ascii="Times New Roman" w:hAnsi="Times New Roman"/>
          <w:sz w:val="28"/>
          <w:szCs w:val="28"/>
        </w:rPr>
        <w:t>–удовлетворительная оценка. Наиболее активная часть группы работает, остальные же выступают большей частью в роли наблюдателей. Занятие проходит оживлённо, но не всегда достигает поставленной цели.</w:t>
      </w:r>
    </w:p>
    <w:p w:rsidR="008A2C10" w:rsidRPr="00414BF1" w:rsidRDefault="008A2C10" w:rsidP="008A2C1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4BF1">
        <w:rPr>
          <w:rFonts w:ascii="Times New Roman" w:hAnsi="Times New Roman"/>
          <w:sz w:val="28"/>
          <w:szCs w:val="28"/>
        </w:rPr>
        <w:tab/>
      </w:r>
      <w:r w:rsidRPr="00414BF1">
        <w:rPr>
          <w:rFonts w:ascii="Times New Roman" w:hAnsi="Times New Roman"/>
          <w:b/>
          <w:sz w:val="28"/>
          <w:szCs w:val="28"/>
        </w:rPr>
        <w:t>11 – 19 баллов</w:t>
      </w:r>
      <w:r w:rsidRPr="00414BF1">
        <w:rPr>
          <w:rFonts w:ascii="Times New Roman" w:hAnsi="Times New Roman"/>
          <w:sz w:val="28"/>
          <w:szCs w:val="28"/>
        </w:rPr>
        <w:t xml:space="preserve"> – низкая оценка коммуникативной деятельности. Имеет место односторон</w:t>
      </w:r>
      <w:r w:rsidR="003A18EC" w:rsidRPr="00414BF1">
        <w:rPr>
          <w:rFonts w:ascii="Times New Roman" w:hAnsi="Times New Roman"/>
          <w:sz w:val="28"/>
          <w:szCs w:val="28"/>
        </w:rPr>
        <w:t>няя направленность воздействия.</w:t>
      </w:r>
    </w:p>
    <w:p w:rsidR="00646CC2" w:rsidRDefault="008A2C10" w:rsidP="008A2C1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4BF1">
        <w:rPr>
          <w:rFonts w:ascii="Times New Roman" w:hAnsi="Times New Roman"/>
          <w:sz w:val="28"/>
          <w:szCs w:val="28"/>
        </w:rPr>
        <w:tab/>
      </w:r>
      <w:r w:rsidRPr="00414BF1">
        <w:rPr>
          <w:rFonts w:ascii="Times New Roman" w:hAnsi="Times New Roman"/>
          <w:i/>
          <w:sz w:val="28"/>
          <w:szCs w:val="28"/>
        </w:rPr>
        <w:t>Бланк тестируемого</w:t>
      </w:r>
      <w:r w:rsidRPr="00414BF1">
        <w:rPr>
          <w:rFonts w:ascii="Times New Roman" w:hAnsi="Times New Roman"/>
          <w:sz w:val="28"/>
          <w:szCs w:val="28"/>
        </w:rPr>
        <w:t xml:space="preserve"> _______________________</w:t>
      </w:r>
    </w:p>
    <w:p w:rsidR="00414BF1" w:rsidRPr="00414BF1" w:rsidRDefault="00414BF1" w:rsidP="008A2C1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87"/>
        <w:gridCol w:w="3338"/>
        <w:gridCol w:w="2557"/>
        <w:gridCol w:w="3572"/>
      </w:tblGrid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A2C10" w:rsidRPr="003A18EC" w:rsidRDefault="008A2C10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 xml:space="preserve">Доброжелательность </w:t>
            </w:r>
          </w:p>
        </w:tc>
        <w:tc>
          <w:tcPr>
            <w:tcW w:w="2693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7A2F03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 xml:space="preserve">Недоброжелательность </w:t>
            </w:r>
          </w:p>
        </w:tc>
      </w:tr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A2C10" w:rsidRPr="003A18EC" w:rsidRDefault="007A2F03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 xml:space="preserve">Заинтересованность </w:t>
            </w:r>
          </w:p>
        </w:tc>
        <w:tc>
          <w:tcPr>
            <w:tcW w:w="2693" w:type="dxa"/>
          </w:tcPr>
          <w:p w:rsidR="008A2C10" w:rsidRPr="003A18EC" w:rsidRDefault="008A2C10" w:rsidP="008A2C10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7A2F03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 xml:space="preserve">Безразличие </w:t>
            </w:r>
          </w:p>
        </w:tc>
      </w:tr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A2C10" w:rsidRPr="003A18EC" w:rsidRDefault="007A2F03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 xml:space="preserve">Поощрение инициативы </w:t>
            </w:r>
          </w:p>
        </w:tc>
        <w:tc>
          <w:tcPr>
            <w:tcW w:w="2693" w:type="dxa"/>
          </w:tcPr>
          <w:p w:rsidR="008A2C10" w:rsidRPr="003A18EC" w:rsidRDefault="008A2C10" w:rsidP="008A2C10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7A2F03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 xml:space="preserve">Подавление инициативы </w:t>
            </w:r>
          </w:p>
        </w:tc>
      </w:tr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A2C10" w:rsidRPr="003A18EC" w:rsidRDefault="001B41D8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Открытость (свободное выражение чувств, отсутствие «маски»)</w:t>
            </w:r>
          </w:p>
        </w:tc>
        <w:tc>
          <w:tcPr>
            <w:tcW w:w="2693" w:type="dxa"/>
          </w:tcPr>
          <w:p w:rsidR="001B41D8" w:rsidRPr="003A18EC" w:rsidRDefault="001B41D8" w:rsidP="008A2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C10" w:rsidRPr="003A18EC" w:rsidRDefault="008A2C10" w:rsidP="008A2C10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1B41D8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Закрытость (стремление держаться за социальную роль, боязнь своих недостатков, тревога за престиж)</w:t>
            </w:r>
          </w:p>
        </w:tc>
      </w:tr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A2C10" w:rsidRPr="003A18EC" w:rsidRDefault="001B41D8" w:rsidP="008A2C10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Активность (все время в общении, держит слушателей «в тонусе»)</w:t>
            </w:r>
          </w:p>
        </w:tc>
        <w:tc>
          <w:tcPr>
            <w:tcW w:w="2693" w:type="dxa"/>
          </w:tcPr>
          <w:p w:rsidR="001B41D8" w:rsidRPr="003A18EC" w:rsidRDefault="001B41D8" w:rsidP="008A2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C10" w:rsidRPr="003A18EC" w:rsidRDefault="008A2C10" w:rsidP="008A2C10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1B41D8" w:rsidP="008A2C10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Пассивность (не управляет процессом общения, пускает его на самотёк)</w:t>
            </w:r>
          </w:p>
        </w:tc>
      </w:tr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A2C10" w:rsidRPr="003A18EC" w:rsidRDefault="001B41D8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Гибкость (легко схватывает и разрешает возникающие проблемы, конфликты)</w:t>
            </w:r>
          </w:p>
        </w:tc>
        <w:tc>
          <w:tcPr>
            <w:tcW w:w="2693" w:type="dxa"/>
          </w:tcPr>
          <w:p w:rsidR="001B41D8" w:rsidRPr="003A18EC" w:rsidRDefault="001B41D8" w:rsidP="008A2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C10" w:rsidRPr="003A18EC" w:rsidRDefault="008A2C10" w:rsidP="008A2C10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1B41D8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Жёсткость (не замечает изменений в настроении аудитории)</w:t>
            </w:r>
          </w:p>
        </w:tc>
      </w:tr>
      <w:tr w:rsidR="008A2C10" w:rsidRPr="003A18EC" w:rsidTr="008A2C10">
        <w:tc>
          <w:tcPr>
            <w:tcW w:w="392" w:type="dxa"/>
          </w:tcPr>
          <w:p w:rsidR="008A2C10" w:rsidRPr="003A18EC" w:rsidRDefault="008A2C10" w:rsidP="008A2C1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A2C10" w:rsidRPr="003A18EC" w:rsidRDefault="001B41D8" w:rsidP="008A2C10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Дифференцированность (индивидуальный подход) в общении</w:t>
            </w:r>
          </w:p>
        </w:tc>
        <w:tc>
          <w:tcPr>
            <w:tcW w:w="2693" w:type="dxa"/>
          </w:tcPr>
          <w:p w:rsidR="001B41D8" w:rsidRPr="003A18EC" w:rsidRDefault="001B41D8" w:rsidP="008A2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C10" w:rsidRPr="003A18EC" w:rsidRDefault="008A2C10" w:rsidP="008A2C10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7 6 5 4 3 2 1</w:t>
            </w:r>
          </w:p>
        </w:tc>
        <w:tc>
          <w:tcPr>
            <w:tcW w:w="3651" w:type="dxa"/>
          </w:tcPr>
          <w:p w:rsidR="008A2C10" w:rsidRPr="003A18EC" w:rsidRDefault="001B41D8" w:rsidP="001B41D8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3A18EC">
              <w:rPr>
                <w:rFonts w:ascii="Times New Roman" w:hAnsi="Times New Roman"/>
                <w:sz w:val="20"/>
                <w:szCs w:val="20"/>
              </w:rPr>
              <w:t>Отсутствие дифференцированности в общении (нет индивидуального подхода)</w:t>
            </w:r>
          </w:p>
        </w:tc>
      </w:tr>
    </w:tbl>
    <w:p w:rsidR="002843C2" w:rsidRDefault="002843C2" w:rsidP="003A18E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BF1" w:rsidRDefault="00414BF1" w:rsidP="003A18E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3C2" w:rsidRDefault="002843C2" w:rsidP="00456AF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BF1">
        <w:rPr>
          <w:rFonts w:ascii="Times New Roman" w:hAnsi="Times New Roman"/>
          <w:b/>
          <w:sz w:val="28"/>
          <w:szCs w:val="28"/>
        </w:rPr>
        <w:t>Оценка делового, творческого и нра</w:t>
      </w:r>
      <w:r w:rsidR="00456AFE" w:rsidRPr="00414BF1">
        <w:rPr>
          <w:rFonts w:ascii="Times New Roman" w:hAnsi="Times New Roman"/>
          <w:b/>
          <w:sz w:val="28"/>
          <w:szCs w:val="28"/>
        </w:rPr>
        <w:t>вственного климата в коллективе</w:t>
      </w:r>
    </w:p>
    <w:p w:rsidR="00414BF1" w:rsidRPr="00414BF1" w:rsidRDefault="00414BF1" w:rsidP="00456AFE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8"/>
        <w:gridCol w:w="3860"/>
        <w:gridCol w:w="2433"/>
        <w:gridCol w:w="3033"/>
      </w:tblGrid>
      <w:tr w:rsidR="002843C2" w:rsidRPr="003A18EC" w:rsidTr="00F33D08">
        <w:tc>
          <w:tcPr>
            <w:tcW w:w="10138" w:type="dxa"/>
            <w:gridSpan w:val="4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b/>
                <w:sz w:val="20"/>
                <w:szCs w:val="20"/>
              </w:rPr>
              <w:t>Деловые качества</w:t>
            </w:r>
          </w:p>
        </w:tc>
      </w:tr>
      <w:tr w:rsidR="002843C2" w:rsidRPr="003A18EC" w:rsidTr="003A18EC">
        <w:tc>
          <w:tcPr>
            <w:tcW w:w="534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Безответственность </w:t>
            </w:r>
          </w:p>
        </w:tc>
        <w:tc>
          <w:tcPr>
            <w:tcW w:w="2551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</w:t>
            </w:r>
          </w:p>
        </w:tc>
      </w:tr>
      <w:tr w:rsidR="002843C2" w:rsidRPr="003A18EC" w:rsidTr="003A18EC">
        <w:tc>
          <w:tcPr>
            <w:tcW w:w="534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Приспособленчество</w:t>
            </w:r>
          </w:p>
        </w:tc>
        <w:tc>
          <w:tcPr>
            <w:tcW w:w="2551" w:type="dxa"/>
          </w:tcPr>
          <w:p w:rsidR="002843C2" w:rsidRPr="003A18EC" w:rsidRDefault="002843C2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Принципиальность </w:t>
            </w:r>
          </w:p>
        </w:tc>
      </w:tr>
      <w:tr w:rsidR="002843C2" w:rsidRPr="003A18EC" w:rsidTr="003A18EC">
        <w:tc>
          <w:tcPr>
            <w:tcW w:w="534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Отчуждённость </w:t>
            </w:r>
          </w:p>
        </w:tc>
        <w:tc>
          <w:tcPr>
            <w:tcW w:w="2551" w:type="dxa"/>
          </w:tcPr>
          <w:p w:rsidR="002843C2" w:rsidRPr="003A18EC" w:rsidRDefault="002843C2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</w:tr>
      <w:tr w:rsidR="002843C2" w:rsidRPr="003A18EC" w:rsidTr="003A18EC">
        <w:tc>
          <w:tcPr>
            <w:tcW w:w="534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Индивидуализм </w:t>
            </w:r>
          </w:p>
        </w:tc>
        <w:tc>
          <w:tcPr>
            <w:tcW w:w="2551" w:type="dxa"/>
          </w:tcPr>
          <w:p w:rsidR="002843C2" w:rsidRPr="003A18EC" w:rsidRDefault="002843C2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Коллективизм </w:t>
            </w:r>
          </w:p>
        </w:tc>
      </w:tr>
      <w:tr w:rsidR="002843C2" w:rsidRPr="003A18EC" w:rsidTr="003A18EC">
        <w:tc>
          <w:tcPr>
            <w:tcW w:w="534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Формализм </w:t>
            </w:r>
          </w:p>
        </w:tc>
        <w:tc>
          <w:tcPr>
            <w:tcW w:w="2551" w:type="dxa"/>
          </w:tcPr>
          <w:p w:rsidR="002843C2" w:rsidRPr="003A18EC" w:rsidRDefault="002843C2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Деловитость </w:t>
            </w:r>
          </w:p>
        </w:tc>
      </w:tr>
      <w:tr w:rsidR="002843C2" w:rsidRPr="003A18EC" w:rsidTr="003A18EC">
        <w:tc>
          <w:tcPr>
            <w:tcW w:w="534" w:type="dxa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Разочарование </w:t>
            </w:r>
          </w:p>
        </w:tc>
        <w:tc>
          <w:tcPr>
            <w:tcW w:w="2551" w:type="dxa"/>
          </w:tcPr>
          <w:p w:rsidR="002843C2" w:rsidRPr="003A18EC" w:rsidRDefault="002843C2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2843C2" w:rsidRPr="003A18EC" w:rsidRDefault="002843C2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Удовлетворительность </w:t>
            </w:r>
          </w:p>
        </w:tc>
      </w:tr>
      <w:tr w:rsidR="002843C2" w:rsidRPr="003A18EC" w:rsidTr="00F33D08">
        <w:tc>
          <w:tcPr>
            <w:tcW w:w="10138" w:type="dxa"/>
            <w:gridSpan w:val="4"/>
          </w:tcPr>
          <w:p w:rsidR="002843C2" w:rsidRPr="003A18EC" w:rsidRDefault="002843C2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качества</w:t>
            </w:r>
          </w:p>
        </w:tc>
      </w:tr>
      <w:tr w:rsidR="00A60251" w:rsidRPr="003A18EC" w:rsidTr="003A18EC">
        <w:tc>
          <w:tcPr>
            <w:tcW w:w="534" w:type="dxa"/>
          </w:tcPr>
          <w:p w:rsidR="00A60251" w:rsidRPr="003A18EC" w:rsidRDefault="00A60251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Безразличие </w:t>
            </w:r>
          </w:p>
        </w:tc>
        <w:tc>
          <w:tcPr>
            <w:tcW w:w="2551" w:type="dxa"/>
          </w:tcPr>
          <w:p w:rsidR="00A60251" w:rsidRPr="003A18EC" w:rsidRDefault="00A60251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Увлечённость </w:t>
            </w:r>
          </w:p>
        </w:tc>
      </w:tr>
      <w:tr w:rsidR="00A60251" w:rsidRPr="003A18EC" w:rsidTr="003A18EC">
        <w:tc>
          <w:tcPr>
            <w:tcW w:w="534" w:type="dxa"/>
          </w:tcPr>
          <w:p w:rsidR="00A60251" w:rsidRPr="003A18EC" w:rsidRDefault="00A60251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Апатия </w:t>
            </w:r>
          </w:p>
        </w:tc>
        <w:tc>
          <w:tcPr>
            <w:tcW w:w="2551" w:type="dxa"/>
          </w:tcPr>
          <w:p w:rsidR="00A60251" w:rsidRPr="003A18EC" w:rsidRDefault="00A60251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Целеустремлённость </w:t>
            </w:r>
          </w:p>
        </w:tc>
      </w:tr>
      <w:tr w:rsidR="00A60251" w:rsidRPr="003A18EC" w:rsidTr="003A18EC">
        <w:tc>
          <w:tcPr>
            <w:tcW w:w="534" w:type="dxa"/>
          </w:tcPr>
          <w:p w:rsidR="00A60251" w:rsidRPr="003A18EC" w:rsidRDefault="00A60251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Консерватизм </w:t>
            </w:r>
          </w:p>
        </w:tc>
        <w:tc>
          <w:tcPr>
            <w:tcW w:w="2551" w:type="dxa"/>
          </w:tcPr>
          <w:p w:rsidR="00A60251" w:rsidRPr="003A18EC" w:rsidRDefault="00A60251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Новаторство </w:t>
            </w:r>
          </w:p>
        </w:tc>
      </w:tr>
      <w:tr w:rsidR="00A60251" w:rsidRPr="003A18EC" w:rsidTr="003A18EC">
        <w:tc>
          <w:tcPr>
            <w:tcW w:w="534" w:type="dxa"/>
          </w:tcPr>
          <w:p w:rsidR="00A60251" w:rsidRPr="003A18EC" w:rsidRDefault="00A60251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Пессимизм </w:t>
            </w:r>
          </w:p>
        </w:tc>
        <w:tc>
          <w:tcPr>
            <w:tcW w:w="2551" w:type="dxa"/>
          </w:tcPr>
          <w:p w:rsidR="00A60251" w:rsidRPr="003A18EC" w:rsidRDefault="00A60251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Оптимизм </w:t>
            </w:r>
          </w:p>
        </w:tc>
      </w:tr>
      <w:tr w:rsidR="00A60251" w:rsidRPr="003A18EC" w:rsidTr="003A18EC">
        <w:tc>
          <w:tcPr>
            <w:tcW w:w="53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Пассивность </w:t>
            </w:r>
          </w:p>
        </w:tc>
        <w:tc>
          <w:tcPr>
            <w:tcW w:w="2551" w:type="dxa"/>
          </w:tcPr>
          <w:p w:rsidR="00A60251" w:rsidRPr="003A18EC" w:rsidRDefault="00A60251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Энтузиазм </w:t>
            </w:r>
          </w:p>
        </w:tc>
      </w:tr>
      <w:tr w:rsidR="00A60251" w:rsidRPr="003A18EC" w:rsidTr="003A18EC">
        <w:tc>
          <w:tcPr>
            <w:tcW w:w="53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Застой </w:t>
            </w:r>
          </w:p>
        </w:tc>
        <w:tc>
          <w:tcPr>
            <w:tcW w:w="2551" w:type="dxa"/>
          </w:tcPr>
          <w:p w:rsidR="00A60251" w:rsidRPr="003A18EC" w:rsidRDefault="00A60251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A60251" w:rsidRPr="003A18EC" w:rsidRDefault="00A60251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</w:tr>
      <w:tr w:rsidR="00F52D4E" w:rsidRPr="003A18EC" w:rsidTr="00F33D08">
        <w:tc>
          <w:tcPr>
            <w:tcW w:w="10138" w:type="dxa"/>
            <w:gridSpan w:val="4"/>
          </w:tcPr>
          <w:p w:rsidR="00F52D4E" w:rsidRPr="003A18EC" w:rsidRDefault="00F52D4E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 качества</w:t>
            </w:r>
          </w:p>
        </w:tc>
      </w:tr>
      <w:tr w:rsidR="00F52D4E" w:rsidRPr="003A18EC" w:rsidTr="003A18EC">
        <w:tc>
          <w:tcPr>
            <w:tcW w:w="53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Агрессивность </w:t>
            </w:r>
          </w:p>
        </w:tc>
        <w:tc>
          <w:tcPr>
            <w:tcW w:w="2551" w:type="dxa"/>
          </w:tcPr>
          <w:p w:rsidR="00F52D4E" w:rsidRPr="003A18EC" w:rsidRDefault="00F52D4E" w:rsidP="003A18E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Доброжелательность </w:t>
            </w:r>
          </w:p>
        </w:tc>
      </w:tr>
      <w:tr w:rsidR="00F52D4E" w:rsidRPr="003A18EC" w:rsidTr="003A18EC">
        <w:tc>
          <w:tcPr>
            <w:tcW w:w="53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Лживость </w:t>
            </w:r>
          </w:p>
        </w:tc>
        <w:tc>
          <w:tcPr>
            <w:tcW w:w="2551" w:type="dxa"/>
          </w:tcPr>
          <w:p w:rsidR="00F52D4E" w:rsidRPr="003A18EC" w:rsidRDefault="00F52D4E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Честность </w:t>
            </w:r>
          </w:p>
        </w:tc>
      </w:tr>
      <w:tr w:rsidR="00F52D4E" w:rsidRPr="003A18EC" w:rsidTr="003A18EC">
        <w:tc>
          <w:tcPr>
            <w:tcW w:w="53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Враждебность </w:t>
            </w:r>
          </w:p>
        </w:tc>
        <w:tc>
          <w:tcPr>
            <w:tcW w:w="2551" w:type="dxa"/>
          </w:tcPr>
          <w:p w:rsidR="00F52D4E" w:rsidRPr="003A18EC" w:rsidRDefault="00F52D4E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Дружелюбие </w:t>
            </w:r>
          </w:p>
        </w:tc>
      </w:tr>
      <w:tr w:rsidR="00F52D4E" w:rsidRPr="003A18EC" w:rsidTr="003A18EC">
        <w:tc>
          <w:tcPr>
            <w:tcW w:w="53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Наказание </w:t>
            </w:r>
          </w:p>
        </w:tc>
        <w:tc>
          <w:tcPr>
            <w:tcW w:w="2551" w:type="dxa"/>
          </w:tcPr>
          <w:p w:rsidR="00F52D4E" w:rsidRPr="003A18EC" w:rsidRDefault="00F52D4E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</w:p>
        </w:tc>
      </w:tr>
      <w:tr w:rsidR="00F52D4E" w:rsidRPr="003A18EC" w:rsidTr="003A18EC">
        <w:tc>
          <w:tcPr>
            <w:tcW w:w="53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Социальная незащищённость</w:t>
            </w:r>
          </w:p>
        </w:tc>
        <w:tc>
          <w:tcPr>
            <w:tcW w:w="2551" w:type="dxa"/>
          </w:tcPr>
          <w:p w:rsidR="00F52D4E" w:rsidRPr="003A18EC" w:rsidRDefault="00F52D4E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Социальная защищённость</w:t>
            </w:r>
          </w:p>
        </w:tc>
      </w:tr>
      <w:tr w:rsidR="00F52D4E" w:rsidRPr="003A18EC" w:rsidTr="003A18EC">
        <w:tc>
          <w:tcPr>
            <w:tcW w:w="53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Отсутствие условий профессионального и культурного роста</w:t>
            </w:r>
          </w:p>
        </w:tc>
        <w:tc>
          <w:tcPr>
            <w:tcW w:w="2551" w:type="dxa"/>
          </w:tcPr>
          <w:p w:rsidR="00F52D4E" w:rsidRPr="003A18EC" w:rsidRDefault="00F52D4E" w:rsidP="003A18EC">
            <w:pPr>
              <w:jc w:val="center"/>
              <w:rPr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084" w:type="dxa"/>
          </w:tcPr>
          <w:p w:rsidR="00F52D4E" w:rsidRPr="003A18EC" w:rsidRDefault="00F52D4E" w:rsidP="003A18EC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Наличие условий</w:t>
            </w:r>
          </w:p>
        </w:tc>
      </w:tr>
    </w:tbl>
    <w:p w:rsidR="00414BF1" w:rsidRDefault="003A18EC" w:rsidP="003A18E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5F7D" w:rsidRPr="003A18EC" w:rsidRDefault="00414BF1" w:rsidP="003A18E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5F7D" w:rsidRPr="003A18EC">
        <w:rPr>
          <w:rFonts w:ascii="Times New Roman" w:hAnsi="Times New Roman" w:cs="Times New Roman"/>
          <w:sz w:val="24"/>
          <w:szCs w:val="24"/>
        </w:rPr>
        <w:t>При работе с тестом каждый член коллектива независимо друг от друга оценивает по 10-ти бальным шкалам все 18 качеств, характеризующих коллектив. После  этого находится отдельный средний балл</w:t>
      </w:r>
      <w:r w:rsidR="003A18EC" w:rsidRPr="003A18EC">
        <w:rPr>
          <w:rFonts w:ascii="Times New Roman" w:hAnsi="Times New Roman" w:cs="Times New Roman"/>
          <w:sz w:val="24"/>
          <w:szCs w:val="24"/>
        </w:rPr>
        <w:t xml:space="preserve"> деловых, творческих и нравственных качеств, характеризующих данный коллектив.</w:t>
      </w:r>
    </w:p>
    <w:p w:rsidR="00977B81" w:rsidRDefault="00977B81" w:rsidP="00414BF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21A" w:rsidRPr="00414BF1" w:rsidRDefault="0046621A" w:rsidP="009B24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F1">
        <w:rPr>
          <w:rFonts w:ascii="Times New Roman" w:hAnsi="Times New Roman" w:cs="Times New Roman"/>
          <w:b/>
          <w:sz w:val="28"/>
          <w:szCs w:val="28"/>
        </w:rPr>
        <w:t>Бланки оценивания результатов работы</w:t>
      </w:r>
    </w:p>
    <w:p w:rsidR="0046621A" w:rsidRPr="00414BF1" w:rsidRDefault="0046621A" w:rsidP="009B247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21A" w:rsidRPr="00414BF1" w:rsidRDefault="0046621A" w:rsidP="009B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F1">
        <w:rPr>
          <w:rFonts w:ascii="Times New Roman" w:hAnsi="Times New Roman" w:cs="Times New Roman"/>
          <w:b/>
          <w:sz w:val="28"/>
          <w:szCs w:val="28"/>
        </w:rPr>
        <w:t>Бланк  самооценки КБ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1"/>
        <w:gridCol w:w="1587"/>
        <w:gridCol w:w="1488"/>
      </w:tblGrid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Оценочная шкала (в баллах)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оценка</w:t>
            </w: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анализа выданных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Активность команды во время групповой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защиты доклада: умение излагать основные положения, аргументировано отстаивать точку зрения команды и воспринимать противоположные, отвечать на вопросы оппонента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соблюдения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Несоблюдение регламента:</w:t>
            </w: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 игровой командой</w:t>
            </w: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    докладчиком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-1</w:t>
            </w: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2535" w:rsidRPr="0046621A" w:rsidRDefault="00B82535" w:rsidP="009B247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621A" w:rsidRPr="00414BF1" w:rsidRDefault="0046621A" w:rsidP="009B24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F1">
        <w:rPr>
          <w:rFonts w:ascii="Times New Roman" w:hAnsi="Times New Roman" w:cs="Times New Roman"/>
          <w:b/>
          <w:sz w:val="28"/>
          <w:szCs w:val="28"/>
        </w:rPr>
        <w:t>Бланк  оценивания работы оппонентов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1"/>
        <w:gridCol w:w="1587"/>
        <w:gridCol w:w="1488"/>
      </w:tblGrid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Оценочная шкала (в баллах)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Фактическая оценка</w:t>
            </w: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Качество анализа выданных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Активность команды во время групповой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Качество защиты доклада: умение излагать основные положения, аргументировано отстаивать точку зрения команды и воспринимать противоположные, отвечать на вопросы оппонента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Оформление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 соблюдения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от 0 до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Несоблюдение регламента:</w:t>
            </w:r>
            <w:r w:rsidRPr="003A18EC">
              <w:rPr>
                <w:rFonts w:ascii="Times New Roman" w:hAnsi="Times New Roman" w:cs="Times New Roman"/>
                <w:sz w:val="20"/>
                <w:szCs w:val="20"/>
              </w:rPr>
              <w:br/>
              <w:t> игровой командой</w:t>
            </w:r>
            <w:r w:rsidRPr="003A18EC">
              <w:rPr>
                <w:rFonts w:ascii="Times New Roman" w:hAnsi="Times New Roman" w:cs="Times New Roman"/>
                <w:sz w:val="20"/>
                <w:szCs w:val="20"/>
              </w:rPr>
              <w:br/>
              <w:t> докладчиком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br/>
              <w:t>-1</w:t>
            </w:r>
            <w:r w:rsidRPr="003A18EC">
              <w:rPr>
                <w:rFonts w:ascii="Times New Roman" w:hAnsi="Times New Roman" w:cs="Times New Roman"/>
                <w:sz w:val="20"/>
                <w:szCs w:val="20"/>
              </w:rPr>
              <w:br/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1A" w:rsidRPr="003A18EC" w:rsidTr="00B8253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8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1A" w:rsidRPr="003A18EC" w:rsidRDefault="0046621A" w:rsidP="0046621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872" w:rsidRDefault="00873872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EF2DAC" w:rsidRDefault="00EF2DAC" w:rsidP="00414BF1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D459B" w:rsidRPr="00414BF1" w:rsidRDefault="008D459B" w:rsidP="008D459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4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Анкета для участников игры на заключительном этапе ДИ</w:t>
      </w:r>
    </w:p>
    <w:p w:rsidR="008D459B" w:rsidRPr="00414BF1" w:rsidRDefault="008D459B" w:rsidP="008D459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59B" w:rsidRPr="00414BF1" w:rsidRDefault="008D459B" w:rsidP="008D459B">
      <w:pPr>
        <w:spacing w:after="0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отметить соответствующий Вашему мнению вариант ответа (или ответить на вопрос)</w:t>
      </w:r>
    </w:p>
    <w:p w:rsidR="008D459B" w:rsidRPr="00414BF1" w:rsidRDefault="008D459B" w:rsidP="008D459B">
      <w:pPr>
        <w:spacing w:after="0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1. Считаете ли Вы, что применение активных методов обучения существенно улучшит учебный процесс в техникуме?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left:0;text-align:left;margin-left:1in;margin-top:.2pt;width:15pt;height:15.75pt;z-index:25167052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left:0;text-align:left;margin-left:20pt;margin-top:2.8pt;width:15pt;height:15.75pt;z-index:251669504"/>
        </w:pic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 </w: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45.05pt;margin-top:36.65pt;width:15pt;height:15.75pt;z-index:251684864"/>
        </w:pic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D459B" w:rsidRPr="00414BF1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. </w:t>
      </w:r>
      <w:r w:rsidR="008D459B" w:rsidRPr="00414BF1">
        <w:rPr>
          <w:rFonts w:ascii="Times New Roman" w:eastAsia="Times New Roman" w:hAnsi="Times New Roman" w:cs="Times New Roman"/>
          <w:sz w:val="28"/>
          <w:szCs w:val="28"/>
        </w:rPr>
        <w:t>Как Вы относитесь к использованию в учебном процессе метода разбора конкретных ситуаций?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0pt;margin-top:-.35pt;width:15pt;height:15.75pt;z-index:251683840"/>
        </w:pict>
      </w:r>
      <w:r w:rsidR="009577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4B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459B" w:rsidRPr="00414BF1">
        <w:rPr>
          <w:rFonts w:ascii="Times New Roman" w:eastAsia="Times New Roman" w:hAnsi="Times New Roman" w:cs="Times New Roman"/>
          <w:sz w:val="28"/>
          <w:szCs w:val="28"/>
        </w:rPr>
        <w:t>оложительно</w:t>
      </w:r>
      <w:r w:rsidR="009577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D459B" w:rsidRPr="00414BF1">
        <w:rPr>
          <w:rFonts w:ascii="Times New Roman" w:eastAsia="Times New Roman" w:hAnsi="Times New Roman" w:cs="Times New Roman"/>
          <w:sz w:val="28"/>
          <w:szCs w:val="28"/>
        </w:rPr>
        <w:t>отрицательно</w:t>
      </w:r>
    </w:p>
    <w:p w:rsidR="008D459B" w:rsidRPr="00414BF1" w:rsidRDefault="008D459B" w:rsidP="008D459B">
      <w:pPr>
        <w:tabs>
          <w:tab w:val="left" w:pos="2977"/>
        </w:tabs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Вы относитесь к использованию метода разыгрывания ролей?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4" style="position:absolute;left:0;text-align:left;margin-left:20pt;margin-top:1.1pt;width:15pt;height:15.75pt;z-index:25167667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9" style="position:absolute;left:0;text-align:left;margin-left:145.05pt;margin-top:1.1pt;width:15pt;height:15.75pt;z-index:251671552"/>
        </w:pic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        </w: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Вы относитесь к деловым играм?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2" style="position:absolute;left:0;text-align:left;margin-left:20pt;margin-top:1.85pt;width:15pt;height:15.75pt;z-index:25167462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3" style="position:absolute;left:0;text-align:left;margin-left:145.05pt;margin-top:1.85pt;width:15pt;height:15.75pt;z-index:251675648"/>
        </w:pic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  </w: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отрицательно, то потому что: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4" style="position:absolute;left:0;text-align:left;margin-left:31.2pt;margin-top:2.3pt;width:9pt;height:9.75pt;z-index:251686912"/>
        </w:pic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· это детская забава;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3" style="position:absolute;left:0;text-align:left;margin-left:31.2pt;margin-top:3.3pt;width:9pt;height:9.75pt;z-index:251685888"/>
        </w:pic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· это не улучшит учебный процесс в техникуме;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5" style="position:absolute;left:0;text-align:left;margin-left:31.2pt;margin-top:1.25pt;width:9pt;height:9.75pt;z-index:251687936"/>
        </w:pic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· я недостаточно подготовлен для проведения таких игр;</w:t>
      </w:r>
    </w:p>
    <w:p w:rsidR="008D459B" w:rsidRPr="00414BF1" w:rsidRDefault="00FD50A3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6" style="position:absolute;left:0;text-align:left;margin-left:31.2pt;margin-top:2.25pt;width:9pt;height:9.75pt;z-index:251688960"/>
        </w:pic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· я испытываю трудности с методической литературой.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5. Где Вы лучше можете усвоить теоретические знаний?</w:t>
      </w:r>
    </w:p>
    <w:p w:rsidR="008D459B" w:rsidRPr="00414BF1" w:rsidRDefault="00FD50A3" w:rsidP="00FF3241">
      <w:pPr>
        <w:tabs>
          <w:tab w:val="left" w:pos="567"/>
        </w:tabs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5" style="position:absolute;left:0;text-align:left;margin-left:20pt;margin-top:.7pt;width:15pt;height:15.75pt;z-index:25167769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6" style="position:absolute;left:0;text-align:left;margin-left:218.8pt;margin-top:.7pt;width:15pt;height:15.75pt;z-index:251678720"/>
        </w:pic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традиционных занятиях         </w: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деловых играх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6. Где Вы можете приобрести больше практических навыков и умений?</w:t>
      </w:r>
    </w:p>
    <w:p w:rsidR="008D459B" w:rsidRPr="00414BF1" w:rsidRDefault="00FD50A3" w:rsidP="00FF3241">
      <w:pPr>
        <w:tabs>
          <w:tab w:val="left" w:pos="4820"/>
        </w:tabs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7" style="position:absolute;left:0;text-align:left;margin-left:20pt;margin-top:1.45pt;width:15pt;height:15.75pt;z-index:25167974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8" style="position:absolute;left:0;text-align:left;margin-left:218.8pt;margin-top:1.45pt;width:15pt;height:15.75pt;z-index:251680768"/>
        </w:pic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традиционных занятиях          в деловых играх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7. Где Вы можете в большей степени проявить творческое мышле</w:t>
      </w: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активность?</w:t>
      </w:r>
    </w:p>
    <w:p w:rsidR="008D459B" w:rsidRPr="00414BF1" w:rsidRDefault="00FD50A3" w:rsidP="008D459B">
      <w:pPr>
        <w:tabs>
          <w:tab w:val="left" w:pos="567"/>
        </w:tabs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0" style="position:absolute;left:0;text-align:left;margin-left:218.8pt;margin-top:1.65pt;width:15pt;height:15.75pt;z-index:25168281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left:0;text-align:left;margin-left:20pt;margin-top:1.65pt;width:15pt;height:15.75pt;z-index:251681792"/>
        </w:pic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традиционных занятиях       </w:t>
      </w:r>
      <w:r w:rsidR="0095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D459B"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деловых играх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Каковы Ваши пожелания по поводу совершенствования органи</w:t>
      </w:r>
      <w:r w:rsidRPr="00414BF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и проведения деловых игр?</w:t>
      </w: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59B" w:rsidRPr="00414BF1" w:rsidRDefault="008D459B" w:rsidP="008D459B">
      <w:pPr>
        <w:spacing w:after="0"/>
        <w:ind w:left="375" w:right="22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Благодарим Вас за участие в опросе</w:t>
      </w:r>
    </w:p>
    <w:p w:rsidR="004738D6" w:rsidRDefault="004738D6" w:rsidP="00414BF1">
      <w:pPr>
        <w:spacing w:after="0"/>
        <w:ind w:righ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6541" w:rsidRPr="00414BF1" w:rsidRDefault="00226541" w:rsidP="00226541">
      <w:pPr>
        <w:spacing w:after="0"/>
        <w:ind w:left="37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Таблицы для экспертов </w:t>
      </w:r>
    </w:p>
    <w:p w:rsidR="004738D6" w:rsidRPr="00414BF1" w:rsidRDefault="004738D6" w:rsidP="00226541">
      <w:pPr>
        <w:spacing w:after="0"/>
        <w:ind w:left="37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7B81" w:rsidRPr="00414BF1" w:rsidRDefault="00977B81" w:rsidP="00226541">
      <w:pPr>
        <w:spacing w:after="0"/>
        <w:ind w:left="375" w:right="2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 </w:t>
      </w:r>
      <w:r w:rsidRPr="00414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</w:p>
    <w:tbl>
      <w:tblPr>
        <w:tblStyle w:val="ab"/>
        <w:tblW w:w="0" w:type="auto"/>
        <w:tblInd w:w="-34" w:type="dxa"/>
        <w:tblLook w:val="04A0"/>
      </w:tblPr>
      <w:tblGrid>
        <w:gridCol w:w="1434"/>
        <w:gridCol w:w="1260"/>
        <w:gridCol w:w="1417"/>
        <w:gridCol w:w="1276"/>
        <w:gridCol w:w="1276"/>
        <w:gridCol w:w="1276"/>
        <w:gridCol w:w="1824"/>
      </w:tblGrid>
      <w:tr w:rsidR="00977B81" w:rsidRPr="00977B81" w:rsidTr="007F06FB">
        <w:tc>
          <w:tcPr>
            <w:tcW w:w="1434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F06FB" w:rsidRDefault="00977B81" w:rsidP="00977B81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</w:p>
          <w:p w:rsidR="00977B81" w:rsidRPr="00977B81" w:rsidRDefault="00977B81" w:rsidP="007F06FB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06FB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</w:p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06FB" w:rsidRDefault="00977B81" w:rsidP="00977B81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</w:p>
          <w:p w:rsidR="00977B81" w:rsidRPr="00977B81" w:rsidRDefault="00977B81" w:rsidP="007F06FB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06FB" w:rsidRDefault="00977B81" w:rsidP="00977B81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</w:p>
          <w:p w:rsidR="00977B81" w:rsidRPr="00977B81" w:rsidRDefault="00977B81" w:rsidP="007F06FB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7B81" w:rsidRPr="00977B81" w:rsidRDefault="00977B81" w:rsidP="007F06FB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977B81" w:rsidRPr="00977B81" w:rsidRDefault="007F06FB" w:rsidP="007F06FB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кол-во баллов</w:t>
            </w:r>
          </w:p>
        </w:tc>
      </w:tr>
      <w:tr w:rsidR="00977B81" w:rsidRPr="00977B81" w:rsidTr="007F06FB">
        <w:tc>
          <w:tcPr>
            <w:tcW w:w="1434" w:type="dxa"/>
          </w:tcPr>
          <w:p w:rsidR="00977B81" w:rsidRPr="00977B81" w:rsidRDefault="00977B81" w:rsidP="00977B81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Команда 1</w:t>
            </w:r>
          </w:p>
        </w:tc>
        <w:tc>
          <w:tcPr>
            <w:tcW w:w="1260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7B81" w:rsidRPr="00977B81" w:rsidTr="007F06FB">
        <w:tc>
          <w:tcPr>
            <w:tcW w:w="1434" w:type="dxa"/>
          </w:tcPr>
          <w:p w:rsidR="00977B81" w:rsidRPr="00977B81" w:rsidRDefault="00977B81" w:rsidP="00977B81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Команда 2</w:t>
            </w:r>
          </w:p>
        </w:tc>
        <w:tc>
          <w:tcPr>
            <w:tcW w:w="1260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977B81" w:rsidRPr="00977B81" w:rsidRDefault="00977B81" w:rsidP="00226541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77B81" w:rsidRPr="00414BF1" w:rsidRDefault="007F06FB" w:rsidP="007F06FB">
      <w:pPr>
        <w:spacing w:after="0"/>
        <w:ind w:right="2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bCs/>
          <w:i/>
          <w:sz w:val="28"/>
          <w:szCs w:val="28"/>
        </w:rPr>
        <w:t>(Менее 3 прави</w:t>
      </w:r>
      <w:r w:rsidR="00FB6102" w:rsidRPr="00414BF1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r w:rsidRPr="00414BF1">
        <w:rPr>
          <w:rFonts w:ascii="Times New Roman" w:eastAsia="Times New Roman" w:hAnsi="Times New Roman" w:cs="Times New Roman"/>
          <w:bCs/>
          <w:i/>
          <w:sz w:val="28"/>
          <w:szCs w:val="28"/>
        </w:rPr>
        <w:t>ьных ответов – 0 баллов; 3-4 правильных ответа – 1 балл; 5-6 правильных ответов – 2 балла)</w:t>
      </w:r>
    </w:p>
    <w:p w:rsidR="00991C50" w:rsidRDefault="00991C50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B1F68" w:rsidRDefault="008B1F68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8B1F68" w:rsidRPr="00414BF1" w:rsidRDefault="008B1F68" w:rsidP="008B1F68">
      <w:pPr>
        <w:spacing w:after="0"/>
        <w:ind w:left="375" w:right="2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4B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 </w:t>
      </w:r>
      <w:r w:rsidRPr="00414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1382"/>
        <w:gridCol w:w="1548"/>
        <w:gridCol w:w="1890"/>
        <w:gridCol w:w="1985"/>
        <w:gridCol w:w="1701"/>
        <w:gridCol w:w="1275"/>
      </w:tblGrid>
      <w:tr w:rsidR="008B1F68" w:rsidRPr="00977B81" w:rsidTr="008B1F68">
        <w:tc>
          <w:tcPr>
            <w:tcW w:w="1382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8B1F68" w:rsidRPr="00977B81" w:rsidRDefault="008B1F68" w:rsidP="008B1F6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выступления</w:t>
            </w:r>
          </w:p>
        </w:tc>
        <w:tc>
          <w:tcPr>
            <w:tcW w:w="1890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Взаимодействие команды</w:t>
            </w:r>
          </w:p>
        </w:tc>
        <w:tc>
          <w:tcPr>
            <w:tcW w:w="1985" w:type="dxa"/>
          </w:tcPr>
          <w:p w:rsidR="008B1F68" w:rsidRPr="00977B81" w:rsidRDefault="009B1C3A" w:rsidP="00EE66D2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Содержательнос</w:t>
            </w:r>
            <w:r w:rsidR="00EE66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8B1F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  выступления</w:t>
            </w:r>
          </w:p>
        </w:tc>
        <w:tc>
          <w:tcPr>
            <w:tcW w:w="1701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Креативность выступления </w:t>
            </w:r>
          </w:p>
        </w:tc>
        <w:tc>
          <w:tcPr>
            <w:tcW w:w="1275" w:type="dxa"/>
          </w:tcPr>
          <w:p w:rsidR="008B1F68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Общее </w:t>
            </w:r>
          </w:p>
          <w:p w:rsidR="008B1F68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кол-во </w:t>
            </w:r>
          </w:p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</w:tr>
      <w:tr w:rsidR="008B1F68" w:rsidRPr="00977B81" w:rsidTr="008B1F68">
        <w:tc>
          <w:tcPr>
            <w:tcW w:w="1382" w:type="dxa"/>
          </w:tcPr>
          <w:p w:rsidR="008B1F68" w:rsidRPr="00977B81" w:rsidRDefault="008B1F68" w:rsidP="00F33D08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Команда 1</w:t>
            </w:r>
          </w:p>
        </w:tc>
        <w:tc>
          <w:tcPr>
            <w:tcW w:w="1548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F68" w:rsidRPr="00977B81" w:rsidTr="008B1F68">
        <w:tc>
          <w:tcPr>
            <w:tcW w:w="1382" w:type="dxa"/>
          </w:tcPr>
          <w:p w:rsidR="008B1F68" w:rsidRPr="00977B81" w:rsidRDefault="008B1F68" w:rsidP="00F33D08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Команда 2</w:t>
            </w:r>
          </w:p>
        </w:tc>
        <w:tc>
          <w:tcPr>
            <w:tcW w:w="1548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B1F68" w:rsidRPr="00977B81" w:rsidRDefault="008B1F68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B1F68" w:rsidRPr="00414BF1" w:rsidRDefault="00FB7C78" w:rsidP="00FB7C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4BF1">
        <w:rPr>
          <w:rFonts w:ascii="Times New Roman" w:hAnsi="Times New Roman"/>
          <w:i/>
          <w:sz w:val="28"/>
          <w:szCs w:val="28"/>
        </w:rPr>
        <w:t xml:space="preserve">(Оцените выступление команд, поставив по 1 баллу по следующим </w:t>
      </w:r>
      <w:r w:rsidRPr="00414BF1">
        <w:rPr>
          <w:rFonts w:ascii="Times New Roman" w:hAnsi="Times New Roman"/>
          <w:b/>
          <w:i/>
          <w:sz w:val="28"/>
          <w:szCs w:val="28"/>
        </w:rPr>
        <w:t>критериям</w:t>
      </w:r>
      <w:r w:rsidRPr="00414BF1">
        <w:rPr>
          <w:rFonts w:ascii="Times New Roman" w:hAnsi="Times New Roman"/>
          <w:i/>
          <w:sz w:val="28"/>
          <w:szCs w:val="28"/>
        </w:rPr>
        <w:t>: культура выступления, взаимодействие команды, содержательность презентации и выступления, креативность презентации и выступления)</w:t>
      </w:r>
    </w:p>
    <w:p w:rsidR="008D459B" w:rsidRDefault="008D459B" w:rsidP="008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8D6" w:rsidRDefault="004738D6" w:rsidP="008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8D6" w:rsidRPr="00FB7C78" w:rsidRDefault="004738D6" w:rsidP="008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8D6" w:rsidRPr="001A1C08" w:rsidRDefault="004738D6" w:rsidP="004738D6">
      <w:pPr>
        <w:spacing w:after="0"/>
        <w:ind w:left="375" w:right="2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1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Этап </w:t>
      </w:r>
      <w:r w:rsidRPr="001A1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1382"/>
        <w:gridCol w:w="1879"/>
        <w:gridCol w:w="1984"/>
        <w:gridCol w:w="1985"/>
        <w:gridCol w:w="1984"/>
      </w:tblGrid>
      <w:tr w:rsidR="004738D6" w:rsidRPr="00977B81" w:rsidTr="004738D6">
        <w:tc>
          <w:tcPr>
            <w:tcW w:w="1382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:rsidR="004738D6" w:rsidRPr="004738D6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</w:tcPr>
          <w:p w:rsidR="004738D6" w:rsidRPr="004738D6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4738D6" w:rsidRPr="004738D6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984" w:type="dxa"/>
          </w:tcPr>
          <w:p w:rsidR="004738D6" w:rsidRDefault="004738D6" w:rsidP="004738D6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Общий </w:t>
            </w:r>
          </w:p>
          <w:p w:rsidR="004738D6" w:rsidRPr="00977B81" w:rsidRDefault="004738D6" w:rsidP="004738D6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</w:tr>
      <w:tr w:rsidR="004738D6" w:rsidRPr="00977B81" w:rsidTr="004738D6">
        <w:tc>
          <w:tcPr>
            <w:tcW w:w="1382" w:type="dxa"/>
          </w:tcPr>
          <w:p w:rsidR="004738D6" w:rsidRPr="00977B81" w:rsidRDefault="004738D6" w:rsidP="00F33D08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Команда 1</w:t>
            </w:r>
          </w:p>
        </w:tc>
        <w:tc>
          <w:tcPr>
            <w:tcW w:w="1879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38D6" w:rsidRPr="00977B81" w:rsidTr="004738D6">
        <w:tc>
          <w:tcPr>
            <w:tcW w:w="1382" w:type="dxa"/>
          </w:tcPr>
          <w:p w:rsidR="004738D6" w:rsidRPr="00977B81" w:rsidRDefault="004738D6" w:rsidP="00F33D08">
            <w:pPr>
              <w:ind w:right="2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7B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Команда 2</w:t>
            </w:r>
          </w:p>
        </w:tc>
        <w:tc>
          <w:tcPr>
            <w:tcW w:w="1879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38D6" w:rsidRPr="00977B81" w:rsidRDefault="004738D6" w:rsidP="00F33D08">
            <w:pPr>
              <w:ind w:right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15E8F" w:rsidRDefault="00315E8F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315E8F" w:rsidRDefault="00315E8F" w:rsidP="008945EC">
      <w:pPr>
        <w:spacing w:after="0" w:line="240" w:lineRule="auto"/>
        <w:jc w:val="center"/>
        <w:rPr>
          <w:rFonts w:ascii="Times New Roman" w:hAnsi="Times New Roman"/>
          <w:b/>
          <w:color w:val="4BACC6" w:themeColor="accent5"/>
          <w:sz w:val="24"/>
          <w:szCs w:val="24"/>
        </w:rPr>
      </w:pPr>
    </w:p>
    <w:p w:rsidR="00B92430" w:rsidRPr="001F29B4" w:rsidRDefault="00B92430" w:rsidP="001F29B4">
      <w:pPr>
        <w:shd w:val="clear" w:color="auto" w:fill="FFFFFF"/>
        <w:ind w:right="17" w:firstLine="708"/>
        <w:jc w:val="both"/>
        <w:rPr>
          <w:rFonts w:ascii="Times New Roman" w:hAnsi="Times New Roman"/>
          <w:sz w:val="28"/>
          <w:szCs w:val="28"/>
        </w:rPr>
      </w:pPr>
    </w:p>
    <w:p w:rsidR="001F29B4" w:rsidRPr="00D44123" w:rsidRDefault="001F29B4" w:rsidP="001F29B4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905DF" w:rsidRPr="00E905DF" w:rsidRDefault="00E905DF" w:rsidP="00E90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5DF" w:rsidRPr="00E905DF" w:rsidSect="008A0CAE">
      <w:footerReference w:type="even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29" w:rsidRDefault="009F1429" w:rsidP="00AA3141">
      <w:pPr>
        <w:spacing w:after="0" w:line="240" w:lineRule="auto"/>
      </w:pPr>
      <w:r>
        <w:separator/>
      </w:r>
    </w:p>
  </w:endnote>
  <w:endnote w:type="continuationSeparator" w:id="1">
    <w:p w:rsidR="009F1429" w:rsidRDefault="009F1429" w:rsidP="00A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F9" w:rsidRDefault="00FD50A3" w:rsidP="00B825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42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42F9">
      <w:rPr>
        <w:rStyle w:val="a8"/>
        <w:noProof/>
      </w:rPr>
      <w:t>5</w:t>
    </w:r>
    <w:r>
      <w:rPr>
        <w:rStyle w:val="a8"/>
      </w:rPr>
      <w:fldChar w:fldCharType="end"/>
    </w:r>
  </w:p>
  <w:p w:rsidR="00DE42F9" w:rsidRDefault="00DE42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073872"/>
      <w:docPartObj>
        <w:docPartGallery w:val="Page Numbers (Bottom of Page)"/>
        <w:docPartUnique/>
      </w:docPartObj>
    </w:sdtPr>
    <w:sdtContent>
      <w:p w:rsidR="00DE42F9" w:rsidRDefault="00FD50A3">
        <w:pPr>
          <w:pStyle w:val="a6"/>
          <w:jc w:val="center"/>
        </w:pPr>
        <w:r>
          <w:fldChar w:fldCharType="begin"/>
        </w:r>
        <w:r w:rsidR="00DE42F9">
          <w:instrText>PAGE   \* MERGEFORMAT</w:instrText>
        </w:r>
        <w:r>
          <w:fldChar w:fldCharType="separate"/>
        </w:r>
        <w:r w:rsidR="002872E6">
          <w:rPr>
            <w:noProof/>
          </w:rPr>
          <w:t>4</w:t>
        </w:r>
        <w:r>
          <w:fldChar w:fldCharType="end"/>
        </w:r>
      </w:p>
    </w:sdtContent>
  </w:sdt>
  <w:p w:rsidR="00DE42F9" w:rsidRDefault="00DE42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29" w:rsidRDefault="009F1429" w:rsidP="00AA3141">
      <w:pPr>
        <w:spacing w:after="0" w:line="240" w:lineRule="auto"/>
      </w:pPr>
      <w:r>
        <w:separator/>
      </w:r>
    </w:p>
  </w:footnote>
  <w:footnote w:type="continuationSeparator" w:id="1">
    <w:p w:rsidR="009F1429" w:rsidRDefault="009F1429" w:rsidP="00AA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1BA"/>
    <w:multiLevelType w:val="hybridMultilevel"/>
    <w:tmpl w:val="3624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6FA"/>
    <w:multiLevelType w:val="hybridMultilevel"/>
    <w:tmpl w:val="E1B0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7F58"/>
    <w:multiLevelType w:val="hybridMultilevel"/>
    <w:tmpl w:val="E8A0DFB8"/>
    <w:lvl w:ilvl="0" w:tplc="160C2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156"/>
    <w:multiLevelType w:val="hybridMultilevel"/>
    <w:tmpl w:val="B32895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A43C79"/>
    <w:multiLevelType w:val="multilevel"/>
    <w:tmpl w:val="B54E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476A1C"/>
    <w:multiLevelType w:val="hybridMultilevel"/>
    <w:tmpl w:val="9614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D16"/>
    <w:multiLevelType w:val="hybridMultilevel"/>
    <w:tmpl w:val="864A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D3EFF"/>
    <w:multiLevelType w:val="hybridMultilevel"/>
    <w:tmpl w:val="865E2F9E"/>
    <w:lvl w:ilvl="0" w:tplc="0CD0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127F5"/>
    <w:multiLevelType w:val="hybridMultilevel"/>
    <w:tmpl w:val="9564C1BC"/>
    <w:lvl w:ilvl="0" w:tplc="A51E0D4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EC3AEA"/>
    <w:multiLevelType w:val="hybridMultilevel"/>
    <w:tmpl w:val="FC50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0625E"/>
    <w:multiLevelType w:val="multilevel"/>
    <w:tmpl w:val="B54E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526421"/>
    <w:multiLevelType w:val="hybridMultilevel"/>
    <w:tmpl w:val="E8A0DFB8"/>
    <w:lvl w:ilvl="0" w:tplc="160C2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4FF"/>
    <w:multiLevelType w:val="hybridMultilevel"/>
    <w:tmpl w:val="5D6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6C90"/>
    <w:multiLevelType w:val="hybridMultilevel"/>
    <w:tmpl w:val="621A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305"/>
    <w:multiLevelType w:val="hybridMultilevel"/>
    <w:tmpl w:val="A5DEC292"/>
    <w:lvl w:ilvl="0" w:tplc="D122ACE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32F9353B"/>
    <w:multiLevelType w:val="hybridMultilevel"/>
    <w:tmpl w:val="C646F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5215BB"/>
    <w:multiLevelType w:val="hybridMultilevel"/>
    <w:tmpl w:val="B322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4E6B"/>
    <w:multiLevelType w:val="hybridMultilevel"/>
    <w:tmpl w:val="B040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4C38"/>
    <w:multiLevelType w:val="hybridMultilevel"/>
    <w:tmpl w:val="7D9EA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28C46AD"/>
    <w:multiLevelType w:val="hybridMultilevel"/>
    <w:tmpl w:val="2DF4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1406"/>
    <w:multiLevelType w:val="hybridMultilevel"/>
    <w:tmpl w:val="72BC289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11D0032"/>
    <w:multiLevelType w:val="hybridMultilevel"/>
    <w:tmpl w:val="40740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BE4225"/>
    <w:multiLevelType w:val="hybridMultilevel"/>
    <w:tmpl w:val="932A50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3714A"/>
    <w:multiLevelType w:val="hybridMultilevel"/>
    <w:tmpl w:val="BF68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D60C4"/>
    <w:multiLevelType w:val="hybridMultilevel"/>
    <w:tmpl w:val="B5B092D6"/>
    <w:lvl w:ilvl="0" w:tplc="A51E0D4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364D63"/>
    <w:multiLevelType w:val="hybridMultilevel"/>
    <w:tmpl w:val="C83A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A66CD"/>
    <w:multiLevelType w:val="hybridMultilevel"/>
    <w:tmpl w:val="AD0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4D1"/>
    <w:multiLevelType w:val="hybridMultilevel"/>
    <w:tmpl w:val="967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F3848"/>
    <w:multiLevelType w:val="hybridMultilevel"/>
    <w:tmpl w:val="DC98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004C3"/>
    <w:multiLevelType w:val="hybridMultilevel"/>
    <w:tmpl w:val="CCB4AE3C"/>
    <w:lvl w:ilvl="0" w:tplc="099E46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433AF"/>
    <w:multiLevelType w:val="hybridMultilevel"/>
    <w:tmpl w:val="90F81F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471C"/>
    <w:multiLevelType w:val="multilevel"/>
    <w:tmpl w:val="A6D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F674C"/>
    <w:multiLevelType w:val="hybridMultilevel"/>
    <w:tmpl w:val="E578D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3E10BA"/>
    <w:multiLevelType w:val="hybridMultilevel"/>
    <w:tmpl w:val="0C74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31753"/>
    <w:multiLevelType w:val="hybridMultilevel"/>
    <w:tmpl w:val="F558F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B278C"/>
    <w:multiLevelType w:val="hybridMultilevel"/>
    <w:tmpl w:val="59B857B2"/>
    <w:lvl w:ilvl="0" w:tplc="92C654FC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730FF"/>
    <w:multiLevelType w:val="hybridMultilevel"/>
    <w:tmpl w:val="47E4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326"/>
    <w:multiLevelType w:val="hybridMultilevel"/>
    <w:tmpl w:val="3704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115F2"/>
    <w:multiLevelType w:val="hybridMultilevel"/>
    <w:tmpl w:val="ECEC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15"/>
  </w:num>
  <w:num w:numId="5">
    <w:abstractNumId w:val="12"/>
  </w:num>
  <w:num w:numId="6">
    <w:abstractNumId w:val="23"/>
  </w:num>
  <w:num w:numId="7">
    <w:abstractNumId w:val="16"/>
  </w:num>
  <w:num w:numId="8">
    <w:abstractNumId w:val="28"/>
  </w:num>
  <w:num w:numId="9">
    <w:abstractNumId w:val="8"/>
  </w:num>
  <w:num w:numId="10">
    <w:abstractNumId w:val="26"/>
  </w:num>
  <w:num w:numId="11">
    <w:abstractNumId w:val="18"/>
  </w:num>
  <w:num w:numId="12">
    <w:abstractNumId w:val="6"/>
  </w:num>
  <w:num w:numId="13">
    <w:abstractNumId w:val="7"/>
  </w:num>
  <w:num w:numId="14">
    <w:abstractNumId w:val="27"/>
  </w:num>
  <w:num w:numId="15">
    <w:abstractNumId w:val="30"/>
  </w:num>
  <w:num w:numId="16">
    <w:abstractNumId w:val="10"/>
  </w:num>
  <w:num w:numId="17">
    <w:abstractNumId w:val="4"/>
  </w:num>
  <w:num w:numId="18">
    <w:abstractNumId w:val="1"/>
  </w:num>
  <w:num w:numId="19">
    <w:abstractNumId w:val="25"/>
  </w:num>
  <w:num w:numId="20">
    <w:abstractNumId w:val="17"/>
  </w:num>
  <w:num w:numId="21">
    <w:abstractNumId w:val="36"/>
  </w:num>
  <w:num w:numId="22">
    <w:abstractNumId w:val="22"/>
  </w:num>
  <w:num w:numId="23">
    <w:abstractNumId w:val="33"/>
  </w:num>
  <w:num w:numId="24">
    <w:abstractNumId w:val="0"/>
  </w:num>
  <w:num w:numId="25">
    <w:abstractNumId w:val="9"/>
  </w:num>
  <w:num w:numId="26">
    <w:abstractNumId w:val="37"/>
  </w:num>
  <w:num w:numId="27">
    <w:abstractNumId w:val="19"/>
  </w:num>
  <w:num w:numId="28">
    <w:abstractNumId w:val="5"/>
  </w:num>
  <w:num w:numId="29">
    <w:abstractNumId w:val="38"/>
  </w:num>
  <w:num w:numId="30">
    <w:abstractNumId w:val="3"/>
  </w:num>
  <w:num w:numId="31">
    <w:abstractNumId w:val="31"/>
  </w:num>
  <w:num w:numId="32">
    <w:abstractNumId w:val="24"/>
  </w:num>
  <w:num w:numId="33">
    <w:abstractNumId w:val="14"/>
  </w:num>
  <w:num w:numId="34">
    <w:abstractNumId w:val="2"/>
  </w:num>
  <w:num w:numId="35">
    <w:abstractNumId w:val="11"/>
  </w:num>
  <w:num w:numId="36">
    <w:abstractNumId w:val="21"/>
  </w:num>
  <w:num w:numId="37">
    <w:abstractNumId w:val="20"/>
  </w:num>
  <w:num w:numId="38">
    <w:abstractNumId w:val="3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CC7"/>
    <w:rsid w:val="00022F7E"/>
    <w:rsid w:val="000533A6"/>
    <w:rsid w:val="000550A2"/>
    <w:rsid w:val="000B167C"/>
    <w:rsid w:val="000B6BF0"/>
    <w:rsid w:val="000C6122"/>
    <w:rsid w:val="000D40C5"/>
    <w:rsid w:val="000D61C4"/>
    <w:rsid w:val="000D7318"/>
    <w:rsid w:val="000F3A0D"/>
    <w:rsid w:val="00100DFF"/>
    <w:rsid w:val="00106F22"/>
    <w:rsid w:val="001220C9"/>
    <w:rsid w:val="00141AA8"/>
    <w:rsid w:val="0015395F"/>
    <w:rsid w:val="00177E7F"/>
    <w:rsid w:val="001A1C08"/>
    <w:rsid w:val="001B0918"/>
    <w:rsid w:val="001B29F8"/>
    <w:rsid w:val="001B41D8"/>
    <w:rsid w:val="001C224A"/>
    <w:rsid w:val="001E17FE"/>
    <w:rsid w:val="001F29B4"/>
    <w:rsid w:val="00207277"/>
    <w:rsid w:val="002162AF"/>
    <w:rsid w:val="00226541"/>
    <w:rsid w:val="00231CF5"/>
    <w:rsid w:val="0023635A"/>
    <w:rsid w:val="002453EA"/>
    <w:rsid w:val="00246ABE"/>
    <w:rsid w:val="00262D70"/>
    <w:rsid w:val="002632B4"/>
    <w:rsid w:val="00263623"/>
    <w:rsid w:val="002843C2"/>
    <w:rsid w:val="002872E6"/>
    <w:rsid w:val="002B2342"/>
    <w:rsid w:val="002B71B4"/>
    <w:rsid w:val="002B7B92"/>
    <w:rsid w:val="002C6C6B"/>
    <w:rsid w:val="002F4B6F"/>
    <w:rsid w:val="00315E8F"/>
    <w:rsid w:val="00321788"/>
    <w:rsid w:val="003374B0"/>
    <w:rsid w:val="00342C0C"/>
    <w:rsid w:val="00350B58"/>
    <w:rsid w:val="00354F29"/>
    <w:rsid w:val="00373D92"/>
    <w:rsid w:val="00390244"/>
    <w:rsid w:val="003A18EC"/>
    <w:rsid w:val="003D3F36"/>
    <w:rsid w:val="003E3532"/>
    <w:rsid w:val="003F56F4"/>
    <w:rsid w:val="004113B4"/>
    <w:rsid w:val="00414BF1"/>
    <w:rsid w:val="00417AC8"/>
    <w:rsid w:val="004230A2"/>
    <w:rsid w:val="00435310"/>
    <w:rsid w:val="00453CAA"/>
    <w:rsid w:val="00456AFE"/>
    <w:rsid w:val="0045761A"/>
    <w:rsid w:val="004633AA"/>
    <w:rsid w:val="004642F0"/>
    <w:rsid w:val="00464B3B"/>
    <w:rsid w:val="0046621A"/>
    <w:rsid w:val="004738D6"/>
    <w:rsid w:val="0049180F"/>
    <w:rsid w:val="004949C2"/>
    <w:rsid w:val="00495BEF"/>
    <w:rsid w:val="004B10B1"/>
    <w:rsid w:val="004E2F0F"/>
    <w:rsid w:val="004F27CB"/>
    <w:rsid w:val="00535C58"/>
    <w:rsid w:val="0053756B"/>
    <w:rsid w:val="005405BB"/>
    <w:rsid w:val="00596EB1"/>
    <w:rsid w:val="005C4617"/>
    <w:rsid w:val="005D4293"/>
    <w:rsid w:val="005E0842"/>
    <w:rsid w:val="006304F0"/>
    <w:rsid w:val="00646CC2"/>
    <w:rsid w:val="006545CF"/>
    <w:rsid w:val="00656549"/>
    <w:rsid w:val="0066039B"/>
    <w:rsid w:val="00660B22"/>
    <w:rsid w:val="00693336"/>
    <w:rsid w:val="0069449C"/>
    <w:rsid w:val="00696A29"/>
    <w:rsid w:val="006E604B"/>
    <w:rsid w:val="006F0C1D"/>
    <w:rsid w:val="00702448"/>
    <w:rsid w:val="007101EB"/>
    <w:rsid w:val="00727383"/>
    <w:rsid w:val="00732A05"/>
    <w:rsid w:val="00732C9A"/>
    <w:rsid w:val="00740178"/>
    <w:rsid w:val="007427E7"/>
    <w:rsid w:val="007578FC"/>
    <w:rsid w:val="0077607D"/>
    <w:rsid w:val="00784C2E"/>
    <w:rsid w:val="00790035"/>
    <w:rsid w:val="007A2EB1"/>
    <w:rsid w:val="007A2F03"/>
    <w:rsid w:val="007D3020"/>
    <w:rsid w:val="007E16F1"/>
    <w:rsid w:val="007E3782"/>
    <w:rsid w:val="007F06FB"/>
    <w:rsid w:val="00810372"/>
    <w:rsid w:val="008333E5"/>
    <w:rsid w:val="0084686D"/>
    <w:rsid w:val="008668FA"/>
    <w:rsid w:val="00872988"/>
    <w:rsid w:val="00873872"/>
    <w:rsid w:val="00885924"/>
    <w:rsid w:val="008945EC"/>
    <w:rsid w:val="008A0CAE"/>
    <w:rsid w:val="008A2C10"/>
    <w:rsid w:val="008A4A72"/>
    <w:rsid w:val="008A5029"/>
    <w:rsid w:val="008A7BE3"/>
    <w:rsid w:val="008B1F68"/>
    <w:rsid w:val="008C2C63"/>
    <w:rsid w:val="008C6879"/>
    <w:rsid w:val="008D459B"/>
    <w:rsid w:val="008E097E"/>
    <w:rsid w:val="008F429F"/>
    <w:rsid w:val="00905210"/>
    <w:rsid w:val="00914A86"/>
    <w:rsid w:val="00937364"/>
    <w:rsid w:val="00941629"/>
    <w:rsid w:val="009447DF"/>
    <w:rsid w:val="009577A5"/>
    <w:rsid w:val="0097681E"/>
    <w:rsid w:val="00977B81"/>
    <w:rsid w:val="00986F03"/>
    <w:rsid w:val="00991C50"/>
    <w:rsid w:val="009A053A"/>
    <w:rsid w:val="009A1605"/>
    <w:rsid w:val="009B1C3A"/>
    <w:rsid w:val="009B247C"/>
    <w:rsid w:val="009B4C60"/>
    <w:rsid w:val="009F00F1"/>
    <w:rsid w:val="009F1429"/>
    <w:rsid w:val="00A018CC"/>
    <w:rsid w:val="00A3433C"/>
    <w:rsid w:val="00A40202"/>
    <w:rsid w:val="00A47A25"/>
    <w:rsid w:val="00A60251"/>
    <w:rsid w:val="00A63922"/>
    <w:rsid w:val="00A71B6F"/>
    <w:rsid w:val="00A75156"/>
    <w:rsid w:val="00A82FE8"/>
    <w:rsid w:val="00A83B23"/>
    <w:rsid w:val="00A906B9"/>
    <w:rsid w:val="00AA16D5"/>
    <w:rsid w:val="00AA3141"/>
    <w:rsid w:val="00AD0E4D"/>
    <w:rsid w:val="00AD29BE"/>
    <w:rsid w:val="00B1713E"/>
    <w:rsid w:val="00B26C04"/>
    <w:rsid w:val="00B82535"/>
    <w:rsid w:val="00B904F7"/>
    <w:rsid w:val="00B92430"/>
    <w:rsid w:val="00B95787"/>
    <w:rsid w:val="00BA1DA2"/>
    <w:rsid w:val="00BC7066"/>
    <w:rsid w:val="00BE3B3D"/>
    <w:rsid w:val="00BE4133"/>
    <w:rsid w:val="00BF58CA"/>
    <w:rsid w:val="00C106B9"/>
    <w:rsid w:val="00C15B18"/>
    <w:rsid w:val="00C237FE"/>
    <w:rsid w:val="00C33A98"/>
    <w:rsid w:val="00C405D7"/>
    <w:rsid w:val="00C47DDB"/>
    <w:rsid w:val="00C50B0C"/>
    <w:rsid w:val="00C52DFA"/>
    <w:rsid w:val="00C96376"/>
    <w:rsid w:val="00CA4819"/>
    <w:rsid w:val="00CE6E3E"/>
    <w:rsid w:val="00D10336"/>
    <w:rsid w:val="00D13726"/>
    <w:rsid w:val="00D20B45"/>
    <w:rsid w:val="00D5251A"/>
    <w:rsid w:val="00D52BF8"/>
    <w:rsid w:val="00D56D34"/>
    <w:rsid w:val="00D66EFB"/>
    <w:rsid w:val="00D8152A"/>
    <w:rsid w:val="00DD7B92"/>
    <w:rsid w:val="00DE082F"/>
    <w:rsid w:val="00DE42F9"/>
    <w:rsid w:val="00DF0F5D"/>
    <w:rsid w:val="00DF7536"/>
    <w:rsid w:val="00E0013B"/>
    <w:rsid w:val="00E0119A"/>
    <w:rsid w:val="00E15284"/>
    <w:rsid w:val="00E1733F"/>
    <w:rsid w:val="00E34BD3"/>
    <w:rsid w:val="00E53424"/>
    <w:rsid w:val="00E61DB7"/>
    <w:rsid w:val="00E671DD"/>
    <w:rsid w:val="00E81B5D"/>
    <w:rsid w:val="00E84C39"/>
    <w:rsid w:val="00E85F7D"/>
    <w:rsid w:val="00E905DF"/>
    <w:rsid w:val="00EA69CC"/>
    <w:rsid w:val="00EC6CC7"/>
    <w:rsid w:val="00EE66D2"/>
    <w:rsid w:val="00EF2DAC"/>
    <w:rsid w:val="00F2293C"/>
    <w:rsid w:val="00F33D08"/>
    <w:rsid w:val="00F42C74"/>
    <w:rsid w:val="00F52D4E"/>
    <w:rsid w:val="00F56762"/>
    <w:rsid w:val="00F630AA"/>
    <w:rsid w:val="00FB0C2E"/>
    <w:rsid w:val="00FB6102"/>
    <w:rsid w:val="00FB7C78"/>
    <w:rsid w:val="00FC5585"/>
    <w:rsid w:val="00FD0818"/>
    <w:rsid w:val="00FD50A3"/>
    <w:rsid w:val="00FD6925"/>
    <w:rsid w:val="00FE0F33"/>
    <w:rsid w:val="00FE1C91"/>
    <w:rsid w:val="00FF3241"/>
    <w:rsid w:val="00FF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2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945E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945E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45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945EC"/>
    <w:rPr>
      <w:rFonts w:ascii="Calibri" w:eastAsia="Times New Roman" w:hAnsi="Calibri" w:cs="Times New Roman"/>
    </w:rPr>
  </w:style>
  <w:style w:type="character" w:styleId="a8">
    <w:name w:val="page number"/>
    <w:basedOn w:val="a0"/>
    <w:rsid w:val="008945EC"/>
  </w:style>
  <w:style w:type="paragraph" w:styleId="a9">
    <w:name w:val="header"/>
    <w:basedOn w:val="a"/>
    <w:link w:val="aa"/>
    <w:uiPriority w:val="99"/>
    <w:unhideWhenUsed/>
    <w:rsid w:val="0073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A05"/>
  </w:style>
  <w:style w:type="table" w:styleId="ab">
    <w:name w:val="Table Grid"/>
    <w:basedOn w:val="a1"/>
    <w:uiPriority w:val="59"/>
    <w:rsid w:val="00A83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82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form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DDC3-F2D0-4256-8430-56F136A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Асус</cp:lastModifiedBy>
  <cp:revision>181</cp:revision>
  <dcterms:created xsi:type="dcterms:W3CDTF">2015-04-08T02:32:00Z</dcterms:created>
  <dcterms:modified xsi:type="dcterms:W3CDTF">2015-06-05T09:06:00Z</dcterms:modified>
</cp:coreProperties>
</file>