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9D" w:rsidRPr="004B4817" w:rsidRDefault="00047567" w:rsidP="004B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17">
        <w:rPr>
          <w:rFonts w:ascii="Times New Roman" w:hAnsi="Times New Roman" w:cs="Times New Roman"/>
          <w:b/>
          <w:sz w:val="24"/>
          <w:szCs w:val="24"/>
        </w:rPr>
        <w:t>Перечень специальностей, профессий по которым осуществляется набор в ГБОУ СПО «Урюпинский агропромышленный техникум» в 201</w:t>
      </w:r>
      <w:r w:rsidR="006D54DC" w:rsidRPr="004B4817">
        <w:rPr>
          <w:rFonts w:ascii="Times New Roman" w:hAnsi="Times New Roman" w:cs="Times New Roman"/>
          <w:b/>
          <w:sz w:val="24"/>
          <w:szCs w:val="24"/>
        </w:rPr>
        <w:t>4</w:t>
      </w:r>
      <w:r w:rsidRPr="004B481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B4817" w:rsidRDefault="004B4817" w:rsidP="004B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567" w:rsidRPr="004B4817" w:rsidRDefault="00047567" w:rsidP="004B4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817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="002A57ED" w:rsidRPr="004B4817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служащих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276"/>
        <w:gridCol w:w="1759"/>
        <w:gridCol w:w="1161"/>
        <w:gridCol w:w="1049"/>
        <w:gridCol w:w="1276"/>
        <w:gridCol w:w="2457"/>
        <w:gridCol w:w="1370"/>
      </w:tblGrid>
      <w:tr w:rsidR="00047567" w:rsidRPr="004B4817" w:rsidTr="00047567">
        <w:tc>
          <w:tcPr>
            <w:tcW w:w="1276" w:type="dxa"/>
          </w:tcPr>
          <w:p w:rsidR="00047567" w:rsidRPr="004B4817" w:rsidRDefault="0004756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Код</w:t>
            </w:r>
          </w:p>
        </w:tc>
        <w:tc>
          <w:tcPr>
            <w:tcW w:w="1759" w:type="dxa"/>
          </w:tcPr>
          <w:p w:rsidR="00047567" w:rsidRPr="004B4817" w:rsidRDefault="0004756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Наименование профессии</w:t>
            </w:r>
          </w:p>
        </w:tc>
        <w:tc>
          <w:tcPr>
            <w:tcW w:w="1161" w:type="dxa"/>
          </w:tcPr>
          <w:p w:rsidR="00047567" w:rsidRPr="004B4817" w:rsidRDefault="0004756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Форма обучения</w:t>
            </w:r>
          </w:p>
        </w:tc>
        <w:tc>
          <w:tcPr>
            <w:tcW w:w="1049" w:type="dxa"/>
          </w:tcPr>
          <w:p w:rsidR="00047567" w:rsidRPr="004B4817" w:rsidRDefault="0004756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База</w:t>
            </w:r>
          </w:p>
        </w:tc>
        <w:tc>
          <w:tcPr>
            <w:tcW w:w="1276" w:type="dxa"/>
          </w:tcPr>
          <w:p w:rsidR="00047567" w:rsidRPr="004B4817" w:rsidRDefault="0004756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Период обучения</w:t>
            </w:r>
          </w:p>
        </w:tc>
        <w:tc>
          <w:tcPr>
            <w:tcW w:w="2457" w:type="dxa"/>
          </w:tcPr>
          <w:p w:rsidR="00047567" w:rsidRPr="004B4817" w:rsidRDefault="0004756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Квалификация</w:t>
            </w:r>
          </w:p>
        </w:tc>
        <w:tc>
          <w:tcPr>
            <w:tcW w:w="1370" w:type="dxa"/>
          </w:tcPr>
          <w:p w:rsidR="00047567" w:rsidRPr="004B4817" w:rsidRDefault="0004756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Оплата</w:t>
            </w:r>
          </w:p>
        </w:tc>
      </w:tr>
      <w:tr w:rsidR="004B4817" w:rsidRPr="004B4817" w:rsidTr="00047567">
        <w:tc>
          <w:tcPr>
            <w:tcW w:w="1276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817">
              <w:rPr>
                <w:b/>
                <w:sz w:val="22"/>
                <w:szCs w:val="22"/>
              </w:rPr>
              <w:t>43.01.02</w:t>
            </w:r>
          </w:p>
        </w:tc>
        <w:tc>
          <w:tcPr>
            <w:tcW w:w="1759" w:type="dxa"/>
          </w:tcPr>
          <w:p w:rsidR="004B4817" w:rsidRPr="004B4817" w:rsidRDefault="004B4817" w:rsidP="004B481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B4817" w:rsidRPr="004B4817" w:rsidRDefault="004B4817" w:rsidP="004B481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4" w:history="1">
              <w:r w:rsidRPr="004B4817">
                <w:rPr>
                  <w:rStyle w:val="a5"/>
                  <w:color w:val="auto"/>
                  <w:sz w:val="22"/>
                  <w:szCs w:val="22"/>
                  <w:u w:val="none"/>
                </w:rPr>
                <w:t>Парикмахер</w:t>
              </w:r>
            </w:hyperlink>
          </w:p>
        </w:tc>
        <w:tc>
          <w:tcPr>
            <w:tcW w:w="1161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очная</w:t>
            </w:r>
          </w:p>
        </w:tc>
        <w:tc>
          <w:tcPr>
            <w:tcW w:w="1049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1276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2 г. 5 мес.</w:t>
            </w:r>
          </w:p>
        </w:tc>
        <w:tc>
          <w:tcPr>
            <w:tcW w:w="2457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Парикмахер</w:t>
            </w:r>
          </w:p>
        </w:tc>
        <w:tc>
          <w:tcPr>
            <w:tcW w:w="1370" w:type="dxa"/>
          </w:tcPr>
          <w:p w:rsidR="004B4817" w:rsidRPr="004B4817" w:rsidRDefault="004B4817" w:rsidP="004B4817">
            <w:pPr>
              <w:shd w:val="clear" w:color="auto" w:fill="FFFFFF"/>
              <w:spacing w:after="200" w:line="255" w:lineRule="atLeast"/>
              <w:rPr>
                <w:rFonts w:ascii="Times New Roman" w:hAnsi="Times New Roman" w:cs="Times New Roman"/>
              </w:rPr>
            </w:pPr>
            <w:r w:rsidRPr="004B4817">
              <w:rPr>
                <w:rFonts w:ascii="Times New Roman" w:hAnsi="Times New Roman" w:cs="Times New Roman"/>
              </w:rPr>
              <w:t>25 мест (бюджет)</w:t>
            </w:r>
          </w:p>
        </w:tc>
      </w:tr>
      <w:tr w:rsidR="004B4817" w:rsidRPr="004B4817" w:rsidTr="00047567">
        <w:tc>
          <w:tcPr>
            <w:tcW w:w="1276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817">
              <w:rPr>
                <w:b/>
                <w:sz w:val="22"/>
                <w:szCs w:val="22"/>
              </w:rPr>
              <w:t>35.01.14</w:t>
            </w:r>
          </w:p>
        </w:tc>
        <w:tc>
          <w:tcPr>
            <w:tcW w:w="1759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Мастер по техническому обслуживанию  и ремонту машинно-тракторного парка</w:t>
            </w:r>
          </w:p>
        </w:tc>
        <w:tc>
          <w:tcPr>
            <w:tcW w:w="1161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очная</w:t>
            </w:r>
          </w:p>
        </w:tc>
        <w:tc>
          <w:tcPr>
            <w:tcW w:w="1049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1276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2 г. 5 мес.</w:t>
            </w:r>
          </w:p>
        </w:tc>
        <w:tc>
          <w:tcPr>
            <w:tcW w:w="2457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Мастер-наладчик по техническому обслуживанию машинно-тракторного парка; Слесарь по ремонту сельскохозяйственных машин и оборудования; Тракторист; Водитель автомобиля</w:t>
            </w:r>
          </w:p>
        </w:tc>
        <w:tc>
          <w:tcPr>
            <w:tcW w:w="1370" w:type="dxa"/>
          </w:tcPr>
          <w:p w:rsidR="004B4817" w:rsidRPr="004B4817" w:rsidRDefault="004B4817" w:rsidP="004B4817">
            <w:pPr>
              <w:shd w:val="clear" w:color="auto" w:fill="FFFFFF"/>
              <w:spacing w:after="200" w:line="255" w:lineRule="atLeast"/>
              <w:rPr>
                <w:rFonts w:ascii="Times New Roman" w:hAnsi="Times New Roman" w:cs="Times New Roman"/>
              </w:rPr>
            </w:pPr>
            <w:r w:rsidRPr="004B4817">
              <w:rPr>
                <w:rFonts w:ascii="Times New Roman" w:hAnsi="Times New Roman" w:cs="Times New Roman"/>
              </w:rPr>
              <w:t>25 мест (бюджет)</w:t>
            </w:r>
          </w:p>
        </w:tc>
      </w:tr>
      <w:tr w:rsidR="004B4817" w:rsidRPr="004B4817" w:rsidTr="00047567">
        <w:tc>
          <w:tcPr>
            <w:tcW w:w="1276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817">
              <w:rPr>
                <w:b/>
                <w:sz w:val="22"/>
                <w:szCs w:val="22"/>
              </w:rPr>
              <w:t>15.01.05</w:t>
            </w:r>
          </w:p>
        </w:tc>
        <w:tc>
          <w:tcPr>
            <w:tcW w:w="1759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1161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очная</w:t>
            </w:r>
          </w:p>
        </w:tc>
        <w:tc>
          <w:tcPr>
            <w:tcW w:w="1049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1276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2 г. 5 мес.</w:t>
            </w:r>
          </w:p>
        </w:tc>
        <w:tc>
          <w:tcPr>
            <w:tcW w:w="2457" w:type="dxa"/>
          </w:tcPr>
          <w:p w:rsidR="004B4817" w:rsidRPr="004B4817" w:rsidRDefault="004B4817" w:rsidP="004B4817">
            <w:pPr>
              <w:shd w:val="clear" w:color="auto" w:fill="FFFFFF"/>
              <w:spacing w:after="200" w:line="255" w:lineRule="atLeast"/>
              <w:jc w:val="center"/>
              <w:rPr>
                <w:rFonts w:ascii="Times New Roman" w:hAnsi="Times New Roman" w:cs="Times New Roman"/>
              </w:rPr>
            </w:pPr>
            <w:r w:rsidRPr="004B4817">
              <w:rPr>
                <w:rFonts w:ascii="Times New Roman" w:hAnsi="Times New Roman" w:cs="Times New Roman"/>
              </w:rPr>
              <w:t>Газосварщик; Электросварщик на автоматических и полуавтоматических машинах; Электросварщик ручной сварки; Газорезчик</w:t>
            </w:r>
          </w:p>
        </w:tc>
        <w:tc>
          <w:tcPr>
            <w:tcW w:w="1370" w:type="dxa"/>
          </w:tcPr>
          <w:p w:rsidR="004B4817" w:rsidRPr="004B4817" w:rsidRDefault="004B4817" w:rsidP="004B4817">
            <w:pPr>
              <w:shd w:val="clear" w:color="auto" w:fill="FFFFFF"/>
              <w:spacing w:after="200" w:line="255" w:lineRule="atLeast"/>
              <w:rPr>
                <w:rFonts w:ascii="Times New Roman" w:hAnsi="Times New Roman" w:cs="Times New Roman"/>
              </w:rPr>
            </w:pPr>
            <w:r w:rsidRPr="004B4817">
              <w:rPr>
                <w:rFonts w:ascii="Times New Roman" w:hAnsi="Times New Roman" w:cs="Times New Roman"/>
              </w:rPr>
              <w:t>25 мест (бюджет)</w:t>
            </w:r>
          </w:p>
        </w:tc>
      </w:tr>
      <w:tr w:rsidR="004B4817" w:rsidRPr="004B4817" w:rsidTr="00047567">
        <w:tc>
          <w:tcPr>
            <w:tcW w:w="1276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19.01.17</w:t>
            </w:r>
          </w:p>
        </w:tc>
        <w:tc>
          <w:tcPr>
            <w:tcW w:w="1759" w:type="dxa"/>
          </w:tcPr>
          <w:p w:rsidR="004B4817" w:rsidRPr="004B4817" w:rsidRDefault="004B4817" w:rsidP="004B481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4B4817">
                <w:rPr>
                  <w:rStyle w:val="a5"/>
                  <w:color w:val="auto"/>
                  <w:sz w:val="22"/>
                  <w:szCs w:val="22"/>
                  <w:u w:val="none"/>
                </w:rPr>
                <w:t>Повар, кондитер</w:t>
              </w:r>
            </w:hyperlink>
          </w:p>
        </w:tc>
        <w:tc>
          <w:tcPr>
            <w:tcW w:w="1161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очная</w:t>
            </w:r>
          </w:p>
        </w:tc>
        <w:tc>
          <w:tcPr>
            <w:tcW w:w="1049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1276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2 г. 5 мес.</w:t>
            </w:r>
          </w:p>
        </w:tc>
        <w:tc>
          <w:tcPr>
            <w:tcW w:w="2457" w:type="dxa"/>
          </w:tcPr>
          <w:p w:rsidR="004B4817" w:rsidRPr="004B4817" w:rsidRDefault="004B4817" w:rsidP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817">
              <w:rPr>
                <w:sz w:val="22"/>
                <w:szCs w:val="22"/>
              </w:rPr>
              <w:t>Повар; Кондитер</w:t>
            </w:r>
          </w:p>
        </w:tc>
        <w:tc>
          <w:tcPr>
            <w:tcW w:w="1370" w:type="dxa"/>
          </w:tcPr>
          <w:p w:rsidR="004B4817" w:rsidRPr="004B4817" w:rsidRDefault="004B4817" w:rsidP="004B4817">
            <w:pPr>
              <w:shd w:val="clear" w:color="auto" w:fill="FFFFFF"/>
              <w:spacing w:after="200" w:line="255" w:lineRule="atLeast"/>
              <w:rPr>
                <w:rFonts w:ascii="Times New Roman" w:hAnsi="Times New Roman" w:cs="Times New Roman"/>
              </w:rPr>
            </w:pPr>
            <w:r w:rsidRPr="004B4817">
              <w:rPr>
                <w:rFonts w:ascii="Times New Roman" w:hAnsi="Times New Roman" w:cs="Times New Roman"/>
              </w:rPr>
              <w:t>25 мест (бюджет)</w:t>
            </w:r>
          </w:p>
        </w:tc>
      </w:tr>
    </w:tbl>
    <w:p w:rsidR="004B4817" w:rsidRPr="004B4817" w:rsidRDefault="004B4817" w:rsidP="004B48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567" w:rsidRPr="004B4817" w:rsidRDefault="00047567" w:rsidP="004B48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817">
        <w:rPr>
          <w:rFonts w:ascii="Times New Roman" w:hAnsi="Times New Roman" w:cs="Times New Roman"/>
        </w:rPr>
        <w:t xml:space="preserve">По программам </w:t>
      </w:r>
      <w:r w:rsidR="004B4817" w:rsidRPr="004B4817">
        <w:rPr>
          <w:rFonts w:ascii="Times New Roman" w:hAnsi="Times New Roman" w:cs="Times New Roman"/>
        </w:rPr>
        <w:t>подготовки специалистов среднего звена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1759"/>
        <w:gridCol w:w="1161"/>
        <w:gridCol w:w="1049"/>
        <w:gridCol w:w="1276"/>
        <w:gridCol w:w="2457"/>
        <w:gridCol w:w="1370"/>
      </w:tblGrid>
      <w:tr w:rsidR="00047567" w:rsidRPr="004B4817" w:rsidTr="004B4817">
        <w:tc>
          <w:tcPr>
            <w:tcW w:w="1418" w:type="dxa"/>
          </w:tcPr>
          <w:p w:rsidR="00047567" w:rsidRPr="004B4817" w:rsidRDefault="00047567" w:rsidP="00126060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Код</w:t>
            </w:r>
          </w:p>
        </w:tc>
        <w:tc>
          <w:tcPr>
            <w:tcW w:w="1759" w:type="dxa"/>
          </w:tcPr>
          <w:p w:rsidR="00047567" w:rsidRPr="004B4817" w:rsidRDefault="00047567" w:rsidP="00126060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Наименование профессии</w:t>
            </w:r>
          </w:p>
        </w:tc>
        <w:tc>
          <w:tcPr>
            <w:tcW w:w="1161" w:type="dxa"/>
          </w:tcPr>
          <w:p w:rsidR="00047567" w:rsidRPr="004B4817" w:rsidRDefault="00047567" w:rsidP="00126060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Форма обучения</w:t>
            </w:r>
          </w:p>
        </w:tc>
        <w:tc>
          <w:tcPr>
            <w:tcW w:w="1049" w:type="dxa"/>
          </w:tcPr>
          <w:p w:rsidR="00047567" w:rsidRPr="004B4817" w:rsidRDefault="00047567" w:rsidP="00126060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База</w:t>
            </w:r>
          </w:p>
        </w:tc>
        <w:tc>
          <w:tcPr>
            <w:tcW w:w="1276" w:type="dxa"/>
          </w:tcPr>
          <w:p w:rsidR="00047567" w:rsidRPr="004B4817" w:rsidRDefault="00047567" w:rsidP="00126060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Период обучения</w:t>
            </w:r>
          </w:p>
        </w:tc>
        <w:tc>
          <w:tcPr>
            <w:tcW w:w="2457" w:type="dxa"/>
          </w:tcPr>
          <w:p w:rsidR="00047567" w:rsidRPr="004B4817" w:rsidRDefault="00047567" w:rsidP="00126060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Квалификация</w:t>
            </w:r>
          </w:p>
        </w:tc>
        <w:tc>
          <w:tcPr>
            <w:tcW w:w="1370" w:type="dxa"/>
          </w:tcPr>
          <w:p w:rsidR="00047567" w:rsidRPr="004B4817" w:rsidRDefault="00047567" w:rsidP="00126060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z w:val="22"/>
                <w:szCs w:val="22"/>
              </w:rPr>
              <w:t>Оплата</w:t>
            </w:r>
          </w:p>
        </w:tc>
      </w:tr>
      <w:tr w:rsidR="004B4817" w:rsidRPr="004B4817" w:rsidTr="004B4817">
        <w:tc>
          <w:tcPr>
            <w:tcW w:w="1418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ind w:left="120" w:right="120"/>
              <w:jc w:val="both"/>
              <w:rPr>
                <w:b/>
                <w:color w:val="080A0D"/>
                <w:sz w:val="22"/>
                <w:szCs w:val="22"/>
              </w:rPr>
            </w:pPr>
            <w:r w:rsidRPr="004B4817">
              <w:rPr>
                <w:b/>
                <w:color w:val="080A0D"/>
                <w:sz w:val="22"/>
                <w:szCs w:val="22"/>
              </w:rPr>
              <w:t>40.02.01</w:t>
            </w:r>
          </w:p>
        </w:tc>
        <w:tc>
          <w:tcPr>
            <w:tcW w:w="1759" w:type="dxa"/>
          </w:tcPr>
          <w:p w:rsidR="004B4817" w:rsidRPr="004B4817" w:rsidRDefault="004B4817" w:rsidP="00047567">
            <w:pPr>
              <w:pStyle w:val="a4"/>
              <w:spacing w:before="180" w:beforeAutospacing="0" w:after="0" w:afterAutospacing="0"/>
              <w:ind w:right="12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pacing w:val="-17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161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очная</w:t>
            </w:r>
          </w:p>
        </w:tc>
        <w:tc>
          <w:tcPr>
            <w:tcW w:w="1049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Основное общее</w:t>
            </w:r>
          </w:p>
        </w:tc>
        <w:tc>
          <w:tcPr>
            <w:tcW w:w="1276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2 год</w:t>
            </w:r>
            <w:r>
              <w:rPr>
                <w:color w:val="080A0D"/>
                <w:sz w:val="22"/>
                <w:szCs w:val="22"/>
              </w:rPr>
              <w:t>а</w:t>
            </w:r>
            <w:r w:rsidRPr="004B4817">
              <w:rPr>
                <w:color w:val="080A0D"/>
                <w:sz w:val="22"/>
                <w:szCs w:val="22"/>
              </w:rPr>
              <w:t xml:space="preserve"> 10 месяцев</w:t>
            </w:r>
          </w:p>
        </w:tc>
        <w:tc>
          <w:tcPr>
            <w:tcW w:w="2457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ind w:left="120" w:right="12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Юрист</w:t>
            </w:r>
          </w:p>
        </w:tc>
        <w:tc>
          <w:tcPr>
            <w:tcW w:w="1370" w:type="dxa"/>
          </w:tcPr>
          <w:p w:rsidR="004B4817" w:rsidRPr="004B4817" w:rsidRDefault="004B4817" w:rsidP="004B4817">
            <w:pPr>
              <w:shd w:val="clear" w:color="auto" w:fill="FFFFFF"/>
              <w:spacing w:after="200" w:line="255" w:lineRule="atLeast"/>
              <w:jc w:val="center"/>
              <w:rPr>
                <w:rFonts w:ascii="Times New Roman" w:hAnsi="Times New Roman" w:cs="Times New Roman"/>
              </w:rPr>
            </w:pPr>
            <w:r w:rsidRPr="004B4817">
              <w:rPr>
                <w:rFonts w:ascii="Times New Roman" w:hAnsi="Times New Roman" w:cs="Times New Roman"/>
              </w:rPr>
              <w:t>30 мест (договор)</w:t>
            </w:r>
          </w:p>
        </w:tc>
      </w:tr>
      <w:tr w:rsidR="004B4817" w:rsidRPr="004B4817" w:rsidTr="004B4817">
        <w:tc>
          <w:tcPr>
            <w:tcW w:w="1418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ind w:left="120" w:right="120"/>
              <w:rPr>
                <w:b/>
                <w:color w:val="080A0D"/>
                <w:sz w:val="22"/>
                <w:szCs w:val="22"/>
              </w:rPr>
            </w:pPr>
            <w:r w:rsidRPr="004B4817">
              <w:rPr>
                <w:b/>
                <w:color w:val="080A0D"/>
                <w:sz w:val="22"/>
                <w:szCs w:val="22"/>
              </w:rPr>
              <w:t>35.02.07</w:t>
            </w:r>
          </w:p>
        </w:tc>
        <w:tc>
          <w:tcPr>
            <w:tcW w:w="1759" w:type="dxa"/>
          </w:tcPr>
          <w:p w:rsidR="004B4817" w:rsidRPr="004B4817" w:rsidRDefault="004B4817" w:rsidP="0004756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pacing w:val="-17"/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1161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jc w:val="center"/>
              <w:rPr>
                <w:rFonts w:ascii="Arial" w:hAnsi="Arial" w:cs="Arial"/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очная</w:t>
            </w:r>
          </w:p>
        </w:tc>
        <w:tc>
          <w:tcPr>
            <w:tcW w:w="1049" w:type="dxa"/>
          </w:tcPr>
          <w:p w:rsidR="004B4817" w:rsidRPr="004B4817" w:rsidRDefault="004B4817" w:rsidP="000613CD">
            <w:pPr>
              <w:pStyle w:val="a4"/>
              <w:spacing w:before="180" w:beforeAutospacing="0" w:after="0" w:afterAutospacing="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Основное общее</w:t>
            </w:r>
          </w:p>
        </w:tc>
        <w:tc>
          <w:tcPr>
            <w:tcW w:w="1276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3 год</w:t>
            </w:r>
            <w:r>
              <w:rPr>
                <w:color w:val="080A0D"/>
                <w:sz w:val="22"/>
                <w:szCs w:val="22"/>
              </w:rPr>
              <w:t>а</w:t>
            </w:r>
            <w:r w:rsidRPr="004B4817">
              <w:rPr>
                <w:color w:val="080A0D"/>
                <w:sz w:val="22"/>
                <w:szCs w:val="22"/>
              </w:rPr>
              <w:t xml:space="preserve"> 10 месяцев</w:t>
            </w:r>
          </w:p>
          <w:p w:rsidR="004B4817" w:rsidRPr="004B4817" w:rsidRDefault="004B4817">
            <w:pPr>
              <w:pStyle w:val="a4"/>
              <w:spacing w:before="180" w:beforeAutospacing="0" w:after="0" w:afterAutospacing="0"/>
              <w:ind w:left="120" w:right="12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 </w:t>
            </w:r>
          </w:p>
        </w:tc>
        <w:tc>
          <w:tcPr>
            <w:tcW w:w="2457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ind w:left="120" w:right="12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Техник-механик</w:t>
            </w:r>
          </w:p>
        </w:tc>
        <w:tc>
          <w:tcPr>
            <w:tcW w:w="1370" w:type="dxa"/>
          </w:tcPr>
          <w:p w:rsidR="004B4817" w:rsidRPr="004B4817" w:rsidRDefault="004B4817" w:rsidP="004B4817">
            <w:pPr>
              <w:shd w:val="clear" w:color="auto" w:fill="FFFFFF"/>
              <w:spacing w:after="200" w:line="255" w:lineRule="atLeast"/>
              <w:jc w:val="center"/>
              <w:rPr>
                <w:rFonts w:ascii="Times New Roman" w:hAnsi="Times New Roman" w:cs="Times New Roman"/>
              </w:rPr>
            </w:pPr>
            <w:r w:rsidRPr="004B4817">
              <w:rPr>
                <w:rFonts w:ascii="Times New Roman" w:hAnsi="Times New Roman" w:cs="Times New Roman"/>
              </w:rPr>
              <w:t>25 мест (бюджет)</w:t>
            </w:r>
          </w:p>
        </w:tc>
      </w:tr>
      <w:tr w:rsidR="004B4817" w:rsidRPr="004B4817" w:rsidTr="004B4817">
        <w:tc>
          <w:tcPr>
            <w:tcW w:w="1418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ind w:left="120" w:right="120"/>
              <w:rPr>
                <w:b/>
                <w:bCs/>
                <w:color w:val="080A0D"/>
                <w:spacing w:val="-17"/>
                <w:sz w:val="22"/>
                <w:szCs w:val="22"/>
              </w:rPr>
            </w:pPr>
            <w:r w:rsidRPr="004B4817">
              <w:rPr>
                <w:b/>
                <w:bCs/>
                <w:color w:val="080A0D"/>
                <w:spacing w:val="-17"/>
                <w:sz w:val="22"/>
                <w:szCs w:val="22"/>
              </w:rPr>
              <w:t>38.02.01</w:t>
            </w:r>
          </w:p>
        </w:tc>
        <w:tc>
          <w:tcPr>
            <w:tcW w:w="1759" w:type="dxa"/>
          </w:tcPr>
          <w:p w:rsidR="004B4817" w:rsidRPr="004B4817" w:rsidRDefault="004B4817" w:rsidP="00047567">
            <w:pPr>
              <w:pStyle w:val="a4"/>
              <w:spacing w:before="180" w:beforeAutospacing="0" w:after="0" w:afterAutospacing="0"/>
              <w:jc w:val="center"/>
              <w:rPr>
                <w:color w:val="080A0D"/>
                <w:spacing w:val="-17"/>
                <w:sz w:val="22"/>
                <w:szCs w:val="22"/>
              </w:rPr>
            </w:pPr>
            <w:r w:rsidRPr="004B4817">
              <w:rPr>
                <w:color w:val="080A0D"/>
                <w:spacing w:val="-17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161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очная</w:t>
            </w:r>
          </w:p>
        </w:tc>
        <w:tc>
          <w:tcPr>
            <w:tcW w:w="1049" w:type="dxa"/>
          </w:tcPr>
          <w:p w:rsidR="004B4817" w:rsidRPr="004B4817" w:rsidRDefault="004B4817" w:rsidP="000613CD">
            <w:pPr>
              <w:pStyle w:val="a4"/>
              <w:spacing w:before="180" w:beforeAutospacing="0" w:after="0" w:afterAutospacing="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Основное общее</w:t>
            </w:r>
          </w:p>
        </w:tc>
        <w:tc>
          <w:tcPr>
            <w:tcW w:w="1276" w:type="dxa"/>
          </w:tcPr>
          <w:p w:rsidR="004B4817" w:rsidRPr="004B4817" w:rsidRDefault="004B4817" w:rsidP="000613CD">
            <w:pPr>
              <w:pStyle w:val="a4"/>
              <w:spacing w:before="180" w:beforeAutospacing="0" w:after="0" w:afterAutospacing="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>2 год</w:t>
            </w:r>
            <w:r>
              <w:rPr>
                <w:color w:val="080A0D"/>
                <w:sz w:val="22"/>
                <w:szCs w:val="22"/>
              </w:rPr>
              <w:t>а</w:t>
            </w:r>
            <w:r w:rsidRPr="004B4817">
              <w:rPr>
                <w:color w:val="080A0D"/>
                <w:sz w:val="22"/>
                <w:szCs w:val="22"/>
              </w:rPr>
              <w:t xml:space="preserve"> 10 месяцев</w:t>
            </w:r>
          </w:p>
        </w:tc>
        <w:tc>
          <w:tcPr>
            <w:tcW w:w="2457" w:type="dxa"/>
          </w:tcPr>
          <w:p w:rsidR="004B4817" w:rsidRPr="004B4817" w:rsidRDefault="004B4817">
            <w:pPr>
              <w:pStyle w:val="a4"/>
              <w:spacing w:before="180" w:beforeAutospacing="0" w:after="0" w:afterAutospacing="0"/>
              <w:ind w:left="120" w:right="120"/>
              <w:jc w:val="center"/>
              <w:rPr>
                <w:color w:val="080A0D"/>
                <w:sz w:val="22"/>
                <w:szCs w:val="22"/>
              </w:rPr>
            </w:pPr>
            <w:r w:rsidRPr="004B4817">
              <w:rPr>
                <w:color w:val="080A0D"/>
                <w:sz w:val="22"/>
                <w:szCs w:val="22"/>
              </w:rPr>
              <w:t xml:space="preserve">Бухгалтер </w:t>
            </w:r>
          </w:p>
        </w:tc>
        <w:tc>
          <w:tcPr>
            <w:tcW w:w="1370" w:type="dxa"/>
          </w:tcPr>
          <w:p w:rsidR="004B4817" w:rsidRPr="004B4817" w:rsidRDefault="004B4817" w:rsidP="004B4817">
            <w:pPr>
              <w:shd w:val="clear" w:color="auto" w:fill="FFFFFF"/>
              <w:spacing w:after="200" w:line="255" w:lineRule="atLeast"/>
              <w:jc w:val="center"/>
              <w:rPr>
                <w:rFonts w:ascii="Times New Roman" w:hAnsi="Times New Roman" w:cs="Times New Roman"/>
              </w:rPr>
            </w:pPr>
            <w:r w:rsidRPr="004B4817">
              <w:rPr>
                <w:rFonts w:ascii="Times New Roman" w:hAnsi="Times New Roman" w:cs="Times New Roman"/>
              </w:rPr>
              <w:t>30 мест (договор)</w:t>
            </w:r>
          </w:p>
        </w:tc>
      </w:tr>
    </w:tbl>
    <w:p w:rsidR="00047567" w:rsidRPr="00047567" w:rsidRDefault="00047567" w:rsidP="000475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7567" w:rsidRPr="00047567" w:rsidSect="000B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67"/>
    <w:rsid w:val="00047567"/>
    <w:rsid w:val="000B439D"/>
    <w:rsid w:val="002A57ED"/>
    <w:rsid w:val="004B4817"/>
    <w:rsid w:val="00664AB8"/>
    <w:rsid w:val="006B564C"/>
    <w:rsid w:val="006D54DC"/>
    <w:rsid w:val="00C2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7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t66.ru/educations/npo/povar-konditer" TargetMode="External"/><Relationship Id="rId4" Type="http://schemas.openxmlformats.org/officeDocument/2006/relationships/hyperlink" Target="http://ipt66.ru/educations/npo/parikma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2013-05-29T10:48:00Z</dcterms:created>
  <dcterms:modified xsi:type="dcterms:W3CDTF">2014-03-17T07:11:00Z</dcterms:modified>
</cp:coreProperties>
</file>